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83B77" w14:textId="77777777" w:rsidR="00BB4B95" w:rsidRDefault="00BB4B95" w:rsidP="00C61D2E">
      <w:pPr>
        <w:pStyle w:val="Footer"/>
        <w:rPr>
          <w:rFonts w:ascii="Times New Roman" w:hAnsi="Times New Roman" w:cs="Times New Roman"/>
          <w:sz w:val="56"/>
          <w:szCs w:val="56"/>
        </w:rPr>
      </w:pPr>
      <w:bookmarkStart w:id="0" w:name="_Hlk194262103"/>
    </w:p>
    <w:p w14:paraId="0C5CBFFF" w14:textId="2E154802" w:rsidR="00EE269E" w:rsidRPr="00273736" w:rsidRDefault="00EE269E" w:rsidP="00BB4B95">
      <w:pPr>
        <w:pStyle w:val="Footer"/>
        <w:jc w:val="center"/>
        <w:rPr>
          <w:rFonts w:ascii="Times New Roman" w:hAnsi="Times New Roman" w:cs="Times New Roman"/>
          <w:sz w:val="56"/>
          <w:szCs w:val="56"/>
        </w:rPr>
      </w:pPr>
      <w:r w:rsidRPr="00273736">
        <w:rPr>
          <w:rFonts w:ascii="Times New Roman" w:hAnsi="Times New Roman" w:cs="Times New Roman"/>
          <w:sz w:val="56"/>
          <w:szCs w:val="56"/>
        </w:rPr>
        <w:t>Josephine Margaret Bakhita</w:t>
      </w:r>
    </w:p>
    <w:bookmarkEnd w:id="0"/>
    <w:p w14:paraId="5C094675" w14:textId="77777777" w:rsidR="00E329D5" w:rsidRDefault="00E329D5" w:rsidP="00BB4B95">
      <w:pPr>
        <w:spacing w:after="0" w:line="240" w:lineRule="auto"/>
        <w:jc w:val="center"/>
        <w:outlineLvl w:val="1"/>
        <w:rPr>
          <w:rFonts w:ascii="Times New Roman" w:eastAsia="Times New Roman" w:hAnsi="Times New Roman" w:cs="Times New Roman"/>
          <w:b/>
          <w:bCs/>
          <w:kern w:val="0"/>
          <w:sz w:val="36"/>
          <w:szCs w:val="36"/>
          <w14:ligatures w14:val="none"/>
        </w:rPr>
      </w:pPr>
      <w:r w:rsidRPr="00E329D5">
        <w:rPr>
          <w:rFonts w:ascii="Times New Roman" w:eastAsia="Times New Roman" w:hAnsi="Times New Roman" w:cs="Times New Roman"/>
          <w:b/>
          <w:bCs/>
          <w:kern w:val="0"/>
          <w:sz w:val="36"/>
          <w:szCs w:val="36"/>
          <w14:ligatures w14:val="none"/>
        </w:rPr>
        <w:t>Saint Josephine Bakhita: From Slavery to Sainthood</w:t>
      </w:r>
    </w:p>
    <w:p w14:paraId="06C63C6B" w14:textId="77777777" w:rsidR="00BB4B95" w:rsidRPr="00E329D5" w:rsidRDefault="00BB4B95" w:rsidP="00BB4B95">
      <w:pPr>
        <w:spacing w:after="0" w:line="240" w:lineRule="auto"/>
        <w:outlineLvl w:val="1"/>
        <w:rPr>
          <w:rFonts w:ascii="Times New Roman" w:eastAsia="Times New Roman" w:hAnsi="Times New Roman" w:cs="Times New Roman"/>
          <w:b/>
          <w:bCs/>
          <w:kern w:val="0"/>
          <w:sz w:val="36"/>
          <w:szCs w:val="36"/>
          <w14:ligatures w14:val="none"/>
        </w:rPr>
      </w:pPr>
    </w:p>
    <w:p w14:paraId="24E7ED95"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 xml:space="preserve">Josephine Margaret Bakhita, also known as Saint Josephine Bakhita, was a remarkable figure whose life from slavery to sainthood inspires people worldwide. She was born circa 1869 in the village of </w:t>
      </w:r>
      <w:proofErr w:type="spellStart"/>
      <w:r w:rsidRPr="001B2C78">
        <w:rPr>
          <w:rFonts w:ascii="Times New Roman" w:eastAsia="Times New Roman" w:hAnsi="Times New Roman" w:cs="Times New Roman"/>
          <w:kern w:val="0"/>
          <w14:ligatures w14:val="none"/>
        </w:rPr>
        <w:t>Olgossa</w:t>
      </w:r>
      <w:proofErr w:type="spellEnd"/>
      <w:r w:rsidRPr="001B2C78">
        <w:rPr>
          <w:rFonts w:ascii="Times New Roman" w:eastAsia="Times New Roman" w:hAnsi="Times New Roman" w:cs="Times New Roman"/>
          <w:kern w:val="0"/>
          <w14:ligatures w14:val="none"/>
        </w:rPr>
        <w:t xml:space="preserve"> in Darfur, a region in modern-day western </w:t>
      </w:r>
      <w:proofErr w:type="gramStart"/>
      <w:r w:rsidRPr="001B2C78">
        <w:rPr>
          <w:rFonts w:ascii="Times New Roman" w:eastAsia="Times New Roman" w:hAnsi="Times New Roman" w:cs="Times New Roman"/>
          <w:kern w:val="0"/>
          <w14:ligatures w14:val="none"/>
        </w:rPr>
        <w:t>Sudan.¹</w:t>
      </w:r>
      <w:proofErr w:type="gramEnd"/>
      <w:r w:rsidRPr="001B2C78">
        <w:rPr>
          <w:rFonts w:ascii="Times New Roman" w:eastAsia="Times New Roman" w:hAnsi="Times New Roman" w:cs="Times New Roman"/>
          <w:kern w:val="0"/>
          <w14:ligatures w14:val="none"/>
        </w:rPr>
        <w:t xml:space="preserve"> </w:t>
      </w:r>
      <w:proofErr w:type="gramStart"/>
      <w:r w:rsidRPr="001B2C78">
        <w:rPr>
          <w:rFonts w:ascii="Times New Roman" w:eastAsia="Times New Roman" w:hAnsi="Times New Roman" w:cs="Times New Roman"/>
          <w:kern w:val="0"/>
          <w14:ligatures w14:val="none"/>
        </w:rPr>
        <w:t>As</w:t>
      </w:r>
      <w:proofErr w:type="gramEnd"/>
      <w:r w:rsidRPr="001B2C78">
        <w:rPr>
          <w:rFonts w:ascii="Times New Roman" w:eastAsia="Times New Roman" w:hAnsi="Times New Roman" w:cs="Times New Roman"/>
          <w:kern w:val="0"/>
          <w14:ligatures w14:val="none"/>
        </w:rPr>
        <w:t xml:space="preserve"> a member of the Daju people, Bakita grew up in a loving and prosperous family. Her life, however, took a tragic turn when she was kidnapped by Muslim Arab slave traders at the age of 7 and sold into slavery in 1876.²</w:t>
      </w:r>
    </w:p>
    <w:p w14:paraId="70922CE4"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p>
    <w:p w14:paraId="32D116C6"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 xml:space="preserve">During the late 19th century, Sudan was deeply influenced by the trans-Saharan slave trade. Arab Muslim enslavers frequently raided villages in Darfur, capturing black Christian and animist individuals to be sold into </w:t>
      </w:r>
      <w:proofErr w:type="gramStart"/>
      <w:r w:rsidRPr="001B2C78">
        <w:rPr>
          <w:rFonts w:ascii="Times New Roman" w:eastAsia="Times New Roman" w:hAnsi="Times New Roman" w:cs="Times New Roman"/>
          <w:kern w:val="0"/>
          <w14:ligatures w14:val="none"/>
        </w:rPr>
        <w:t>slavery.³</w:t>
      </w:r>
      <w:proofErr w:type="gramEnd"/>
      <w:r w:rsidRPr="001B2C78">
        <w:rPr>
          <w:rFonts w:ascii="Times New Roman" w:eastAsia="Times New Roman" w:hAnsi="Times New Roman" w:cs="Times New Roman"/>
          <w:kern w:val="0"/>
          <w14:ligatures w14:val="none"/>
        </w:rPr>
        <w:t xml:space="preserve"> Bakhita's abduction and subsequent enslavement were direct consequences of this brutal, millennium-old practice. She was sold from one </w:t>
      </w:r>
      <w:proofErr w:type="gramStart"/>
      <w:r w:rsidRPr="001B2C78">
        <w:rPr>
          <w:rFonts w:ascii="Times New Roman" w:eastAsia="Times New Roman" w:hAnsi="Times New Roman" w:cs="Times New Roman"/>
          <w:kern w:val="0"/>
          <w14:ligatures w14:val="none"/>
        </w:rPr>
        <w:t>enslaver</w:t>
      </w:r>
      <w:proofErr w:type="gramEnd"/>
      <w:r w:rsidRPr="001B2C78">
        <w:rPr>
          <w:rFonts w:ascii="Times New Roman" w:eastAsia="Times New Roman" w:hAnsi="Times New Roman" w:cs="Times New Roman"/>
          <w:kern w:val="0"/>
          <w14:ligatures w14:val="none"/>
        </w:rPr>
        <w:t xml:space="preserve"> to another seven times. Over those 12 years, Bakhita endured unimaginable suffering, subjected to barbaric treatment and beatings. Her captors named her "Bakhita," meaning "fortunate" in </w:t>
      </w:r>
      <w:proofErr w:type="gramStart"/>
      <w:r w:rsidRPr="001B2C78">
        <w:rPr>
          <w:rFonts w:ascii="Times New Roman" w:eastAsia="Times New Roman" w:hAnsi="Times New Roman" w:cs="Times New Roman"/>
          <w:kern w:val="0"/>
          <w14:ligatures w14:val="none"/>
        </w:rPr>
        <w:t>Arabic.⁴</w:t>
      </w:r>
      <w:proofErr w:type="gramEnd"/>
      <w:r w:rsidRPr="001B2C78">
        <w:rPr>
          <w:rFonts w:ascii="Times New Roman" w:eastAsia="Times New Roman" w:hAnsi="Times New Roman" w:cs="Times New Roman"/>
          <w:kern w:val="0"/>
          <w14:ligatures w14:val="none"/>
        </w:rPr>
        <w:t xml:space="preserve"> </w:t>
      </w:r>
      <w:proofErr w:type="gramStart"/>
      <w:r w:rsidRPr="001B2C78">
        <w:rPr>
          <w:rFonts w:ascii="Times New Roman" w:eastAsia="Times New Roman" w:hAnsi="Times New Roman" w:cs="Times New Roman"/>
          <w:kern w:val="0"/>
          <w14:ligatures w14:val="none"/>
        </w:rPr>
        <w:t>The</w:t>
      </w:r>
      <w:proofErr w:type="gramEnd"/>
      <w:r w:rsidRPr="001B2C78">
        <w:rPr>
          <w:rFonts w:ascii="Times New Roman" w:eastAsia="Times New Roman" w:hAnsi="Times New Roman" w:cs="Times New Roman"/>
          <w:kern w:val="0"/>
          <w14:ligatures w14:val="none"/>
        </w:rPr>
        <w:t xml:space="preserve"> trauma was so severe that she forgot her birth name—a profound symbol of the identity stripped from her. Muslim enslavers forced her to endure physical abuse, including a traditional Sudanese practice of scarification, which left her body permanently </w:t>
      </w:r>
      <w:proofErr w:type="gramStart"/>
      <w:r w:rsidRPr="001B2C78">
        <w:rPr>
          <w:rFonts w:ascii="Times New Roman" w:eastAsia="Times New Roman" w:hAnsi="Times New Roman" w:cs="Times New Roman"/>
          <w:kern w:val="0"/>
          <w14:ligatures w14:val="none"/>
        </w:rPr>
        <w:t>marked.⁵</w:t>
      </w:r>
      <w:proofErr w:type="gramEnd"/>
    </w:p>
    <w:p w14:paraId="1A636BCB"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p>
    <w:p w14:paraId="732B179F"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 xml:space="preserve">During the late 19th century, Sudan was under Egyptian rule, with British influence growing. This British colonial presence significantly shaped the socio-political landscape, including the introduction of the abolitionist movement that ultimately decimated the Muslim slave </w:t>
      </w:r>
      <w:proofErr w:type="gramStart"/>
      <w:r w:rsidRPr="001B2C78">
        <w:rPr>
          <w:rFonts w:ascii="Times New Roman" w:eastAsia="Times New Roman" w:hAnsi="Times New Roman" w:cs="Times New Roman"/>
          <w:kern w:val="0"/>
          <w14:ligatures w14:val="none"/>
        </w:rPr>
        <w:t>trade.⁶</w:t>
      </w:r>
      <w:proofErr w:type="gramEnd"/>
      <w:r w:rsidRPr="001B2C78">
        <w:rPr>
          <w:rFonts w:ascii="Times New Roman" w:eastAsia="Times New Roman" w:hAnsi="Times New Roman" w:cs="Times New Roman"/>
          <w:kern w:val="0"/>
          <w14:ligatures w14:val="none"/>
        </w:rPr>
        <w:t xml:space="preserve"> Muhammad Ahmad bin Abdullah, who had proclaimed himself the Mahdi, launched the Mahdist uprising against the Egyptians and British that lasted from 1881 to 1899. The Mahdist uprising dramatically altered Sudan’s political and religious landscape, leading to years of instability and </w:t>
      </w:r>
      <w:proofErr w:type="gramStart"/>
      <w:r w:rsidRPr="001B2C78">
        <w:rPr>
          <w:rFonts w:ascii="Times New Roman" w:eastAsia="Times New Roman" w:hAnsi="Times New Roman" w:cs="Times New Roman"/>
          <w:kern w:val="0"/>
          <w14:ligatures w14:val="none"/>
        </w:rPr>
        <w:t>conflict.⁷</w:t>
      </w:r>
      <w:proofErr w:type="gramEnd"/>
      <w:r w:rsidRPr="001B2C78">
        <w:rPr>
          <w:rFonts w:ascii="Times New Roman" w:eastAsia="Times New Roman" w:hAnsi="Times New Roman" w:cs="Times New Roman"/>
          <w:kern w:val="0"/>
          <w14:ligatures w14:val="none"/>
        </w:rPr>
        <w:t xml:space="preserve"> It aimed to establish an Islamic state and resist both Egyptian and British colonial presence. Ultimately, the British had de facto control of both Egypt and </w:t>
      </w:r>
      <w:proofErr w:type="gramStart"/>
      <w:r w:rsidRPr="001B2C78">
        <w:rPr>
          <w:rFonts w:ascii="Times New Roman" w:eastAsia="Times New Roman" w:hAnsi="Times New Roman" w:cs="Times New Roman"/>
          <w:kern w:val="0"/>
          <w14:ligatures w14:val="none"/>
        </w:rPr>
        <w:t>Sudan.⁸</w:t>
      </w:r>
      <w:proofErr w:type="gramEnd"/>
    </w:p>
    <w:p w14:paraId="57361689"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p>
    <w:p w14:paraId="510B75A3"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 xml:space="preserve">While the revolt was hot, Bakhita was then sold to a Muslim Turkish general, her sixth master, whose wife subjected her to the torture of tattooing or </w:t>
      </w:r>
      <w:proofErr w:type="gramStart"/>
      <w:r w:rsidRPr="001B2C78">
        <w:rPr>
          <w:rFonts w:ascii="Times New Roman" w:eastAsia="Times New Roman" w:hAnsi="Times New Roman" w:cs="Times New Roman"/>
          <w:kern w:val="0"/>
          <w14:ligatures w14:val="none"/>
        </w:rPr>
        <w:t>scarification.⁹</w:t>
      </w:r>
      <w:proofErr w:type="gramEnd"/>
      <w:r w:rsidRPr="001B2C78">
        <w:rPr>
          <w:rFonts w:ascii="Times New Roman" w:eastAsia="Times New Roman" w:hAnsi="Times New Roman" w:cs="Times New Roman"/>
          <w:kern w:val="0"/>
          <w14:ligatures w14:val="none"/>
        </w:rPr>
        <w:t xml:space="preserve"> Her torturer spared only her face because it was very beautiful. Nevertheless, she inflicted 114 cuts with a razor on her stomach and arms. The malevolent practice left Bakhita near death. The pain was excruciating, worsened when salt was rubbed into her open wounds to keep them open. Immersed in a pool of blood, she was carried away on a pallet. The Turkish enslavers left her for a month without even a rag to dry the serum that oozed from her </w:t>
      </w:r>
      <w:proofErr w:type="gramStart"/>
      <w:r w:rsidRPr="001B2C78">
        <w:rPr>
          <w:rFonts w:ascii="Times New Roman" w:eastAsia="Times New Roman" w:hAnsi="Times New Roman" w:cs="Times New Roman"/>
          <w:kern w:val="0"/>
          <w14:ligatures w14:val="none"/>
        </w:rPr>
        <w:t>wounds.¹</w:t>
      </w:r>
      <w:proofErr w:type="gramEnd"/>
      <w:r w:rsidRPr="001B2C78">
        <w:rPr>
          <w:rFonts w:ascii="Times New Roman" w:eastAsia="Times New Roman" w:hAnsi="Times New Roman" w:cs="Times New Roman"/>
          <w:kern w:val="0"/>
          <w14:ligatures w14:val="none"/>
        </w:rPr>
        <w:t>⁰</w:t>
      </w:r>
    </w:p>
    <w:p w14:paraId="3FACCF52"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p>
    <w:p w14:paraId="2621CA00" w14:textId="77777777" w:rsidR="00BB4B95"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 xml:space="preserve">In 1882, the Turkish general sold Bakhita in Khartoum to the consular official Callisto </w:t>
      </w:r>
      <w:proofErr w:type="spellStart"/>
      <w:r w:rsidRPr="001B2C78">
        <w:rPr>
          <w:rFonts w:ascii="Times New Roman" w:eastAsia="Times New Roman" w:hAnsi="Times New Roman" w:cs="Times New Roman"/>
          <w:kern w:val="0"/>
          <w14:ligatures w14:val="none"/>
        </w:rPr>
        <w:t>Legnani</w:t>
      </w:r>
      <w:proofErr w:type="spellEnd"/>
      <w:r w:rsidRPr="001B2C78">
        <w:rPr>
          <w:rFonts w:ascii="Times New Roman" w:eastAsia="Times New Roman" w:hAnsi="Times New Roman" w:cs="Times New Roman"/>
          <w:kern w:val="0"/>
          <w14:ligatures w14:val="none"/>
        </w:rPr>
        <w:t xml:space="preserve"> (seventh master), who was very kind to </w:t>
      </w:r>
      <w:proofErr w:type="gramStart"/>
      <w:r w:rsidRPr="001B2C78">
        <w:rPr>
          <w:rFonts w:ascii="Times New Roman" w:eastAsia="Times New Roman" w:hAnsi="Times New Roman" w:cs="Times New Roman"/>
          <w:kern w:val="0"/>
          <w14:ligatures w14:val="none"/>
        </w:rPr>
        <w:t>her.¹</w:t>
      </w:r>
      <w:proofErr w:type="gramEnd"/>
      <w:r w:rsidRPr="001B2C78">
        <w:rPr>
          <w:rFonts w:ascii="Times New Roman" w:eastAsia="Times New Roman" w:hAnsi="Times New Roman" w:cs="Times New Roman"/>
          <w:kern w:val="0"/>
          <w14:ligatures w14:val="none"/>
        </w:rPr>
        <w:t xml:space="preserve">¹ Right away, he showed his benevolence, dressing her for the first time in a tunic which restored her dignity as a woman. He would have brought her back to her own village if Bakhita had been able to remember its name, but she was too small at the time of her kidnapping to register exact details. When, in 1885, </w:t>
      </w:r>
      <w:proofErr w:type="spellStart"/>
      <w:r w:rsidRPr="001B2C78">
        <w:rPr>
          <w:rFonts w:ascii="Times New Roman" w:eastAsia="Times New Roman" w:hAnsi="Times New Roman" w:cs="Times New Roman"/>
          <w:kern w:val="0"/>
          <w14:ligatures w14:val="none"/>
        </w:rPr>
        <w:t>Legnani</w:t>
      </w:r>
      <w:proofErr w:type="spellEnd"/>
      <w:r w:rsidRPr="001B2C78">
        <w:rPr>
          <w:rFonts w:ascii="Times New Roman" w:eastAsia="Times New Roman" w:hAnsi="Times New Roman" w:cs="Times New Roman"/>
          <w:kern w:val="0"/>
          <w14:ligatures w14:val="none"/>
        </w:rPr>
        <w:t xml:space="preserve"> was preparing to </w:t>
      </w:r>
    </w:p>
    <w:p w14:paraId="6D505473" w14:textId="77777777" w:rsidR="00BB4B95" w:rsidRDefault="00BB4B95" w:rsidP="001B2C78">
      <w:pPr>
        <w:spacing w:after="0" w:line="240" w:lineRule="auto"/>
        <w:rPr>
          <w:rFonts w:ascii="Times New Roman" w:eastAsia="Times New Roman" w:hAnsi="Times New Roman" w:cs="Times New Roman"/>
          <w:kern w:val="0"/>
          <w14:ligatures w14:val="none"/>
        </w:rPr>
      </w:pPr>
    </w:p>
    <w:p w14:paraId="3FE3537C" w14:textId="77777777" w:rsidR="00BB4B95" w:rsidRDefault="00BB4B95" w:rsidP="001B2C78">
      <w:pPr>
        <w:spacing w:after="0" w:line="240" w:lineRule="auto"/>
        <w:rPr>
          <w:rFonts w:ascii="Times New Roman" w:eastAsia="Times New Roman" w:hAnsi="Times New Roman" w:cs="Times New Roman"/>
          <w:kern w:val="0"/>
          <w14:ligatures w14:val="none"/>
        </w:rPr>
      </w:pPr>
    </w:p>
    <w:p w14:paraId="0794BAF7" w14:textId="77777777" w:rsidR="00BB4B95" w:rsidRDefault="00BB4B95" w:rsidP="001B2C78">
      <w:pPr>
        <w:spacing w:after="0" w:line="240" w:lineRule="auto"/>
        <w:rPr>
          <w:rFonts w:ascii="Times New Roman" w:eastAsia="Times New Roman" w:hAnsi="Times New Roman" w:cs="Times New Roman"/>
          <w:kern w:val="0"/>
          <w14:ligatures w14:val="none"/>
        </w:rPr>
      </w:pPr>
    </w:p>
    <w:p w14:paraId="639A6636" w14:textId="0F068122" w:rsidR="001B2C78" w:rsidRPr="001B2C78"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 xml:space="preserve">leave Africa for Italy, Bakhita asked for and received permission to go with him. They embarked, together with a friend of the consul, Augusto Michieli, who would take Bakhita from </w:t>
      </w:r>
      <w:proofErr w:type="gramStart"/>
      <w:r w:rsidRPr="001B2C78">
        <w:rPr>
          <w:rFonts w:ascii="Times New Roman" w:eastAsia="Times New Roman" w:hAnsi="Times New Roman" w:cs="Times New Roman"/>
          <w:kern w:val="0"/>
          <w14:ligatures w14:val="none"/>
        </w:rPr>
        <w:t>Legnani.¹</w:t>
      </w:r>
      <w:proofErr w:type="gramEnd"/>
      <w:r w:rsidRPr="001B2C78">
        <w:rPr>
          <w:rFonts w:ascii="Times New Roman" w:eastAsia="Times New Roman" w:hAnsi="Times New Roman" w:cs="Times New Roman"/>
          <w:kern w:val="0"/>
          <w14:ligatures w14:val="none"/>
        </w:rPr>
        <w:t>²</w:t>
      </w:r>
    </w:p>
    <w:p w14:paraId="35501543"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p>
    <w:p w14:paraId="5C4C778A"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 xml:space="preserve">Michieli was a wealthy businessman from Venice. He brought Bakhita to his villa at </w:t>
      </w:r>
      <w:proofErr w:type="spellStart"/>
      <w:r w:rsidRPr="001B2C78">
        <w:rPr>
          <w:rFonts w:ascii="Times New Roman" w:eastAsia="Times New Roman" w:hAnsi="Times New Roman" w:cs="Times New Roman"/>
          <w:kern w:val="0"/>
          <w14:ligatures w14:val="none"/>
        </w:rPr>
        <w:t>Zianigo</w:t>
      </w:r>
      <w:proofErr w:type="spellEnd"/>
      <w:r w:rsidRPr="001B2C78">
        <w:rPr>
          <w:rFonts w:ascii="Times New Roman" w:eastAsia="Times New Roman" w:hAnsi="Times New Roman" w:cs="Times New Roman"/>
          <w:kern w:val="0"/>
          <w14:ligatures w14:val="none"/>
        </w:rPr>
        <w:t xml:space="preserve">, near Mirano Veneto. For three years, Bakhita was a nursemaid to the little daughter, Alice, nicknamed </w:t>
      </w:r>
      <w:proofErr w:type="gramStart"/>
      <w:r w:rsidRPr="001B2C78">
        <w:rPr>
          <w:rFonts w:ascii="Times New Roman" w:eastAsia="Times New Roman" w:hAnsi="Times New Roman" w:cs="Times New Roman"/>
          <w:kern w:val="0"/>
          <w14:ligatures w14:val="none"/>
        </w:rPr>
        <w:t>Mimmina.¹</w:t>
      </w:r>
      <w:proofErr w:type="gramEnd"/>
      <w:r w:rsidRPr="001B2C78">
        <w:rPr>
          <w:rFonts w:ascii="Times New Roman" w:eastAsia="Times New Roman" w:hAnsi="Times New Roman" w:cs="Times New Roman"/>
          <w:kern w:val="0"/>
          <w14:ligatures w14:val="none"/>
        </w:rPr>
        <w:t xml:space="preserve">³ The </w:t>
      </w:r>
      <w:proofErr w:type="spellStart"/>
      <w:r w:rsidRPr="001B2C78">
        <w:rPr>
          <w:rFonts w:ascii="Times New Roman" w:eastAsia="Times New Roman" w:hAnsi="Times New Roman" w:cs="Times New Roman"/>
          <w:kern w:val="0"/>
          <w14:ligatures w14:val="none"/>
        </w:rPr>
        <w:t>Michielis</w:t>
      </w:r>
      <w:proofErr w:type="spellEnd"/>
      <w:r w:rsidRPr="001B2C78">
        <w:rPr>
          <w:rFonts w:ascii="Times New Roman" w:eastAsia="Times New Roman" w:hAnsi="Times New Roman" w:cs="Times New Roman"/>
          <w:kern w:val="0"/>
          <w14:ligatures w14:val="none"/>
        </w:rPr>
        <w:t xml:space="preserve"> were ethical people, but not churchgoers. Mrs. Turina Michieli, an Eastern Orthodox Christian, had forbidden Bakhita to enter a church. Fortunately, Bakhita met Michieli’s manager, Illuminato </w:t>
      </w:r>
      <w:proofErr w:type="spellStart"/>
      <w:r w:rsidRPr="001B2C78">
        <w:rPr>
          <w:rFonts w:ascii="Times New Roman" w:eastAsia="Times New Roman" w:hAnsi="Times New Roman" w:cs="Times New Roman"/>
          <w:kern w:val="0"/>
          <w14:ligatures w14:val="none"/>
        </w:rPr>
        <w:t>Checchini</w:t>
      </w:r>
      <w:proofErr w:type="spellEnd"/>
      <w:r w:rsidRPr="001B2C78">
        <w:rPr>
          <w:rFonts w:ascii="Times New Roman" w:eastAsia="Times New Roman" w:hAnsi="Times New Roman" w:cs="Times New Roman"/>
          <w:kern w:val="0"/>
          <w14:ligatures w14:val="none"/>
        </w:rPr>
        <w:t xml:space="preserve">. Bakhita called him a man with a heart of gold and an enlightened conscience. He always had a fatherly love for her and was determined to teach her the Catholic </w:t>
      </w:r>
      <w:proofErr w:type="gramStart"/>
      <w:r w:rsidRPr="001B2C78">
        <w:rPr>
          <w:rFonts w:ascii="Times New Roman" w:eastAsia="Times New Roman" w:hAnsi="Times New Roman" w:cs="Times New Roman"/>
          <w:kern w:val="0"/>
          <w14:ligatures w14:val="none"/>
        </w:rPr>
        <w:t>faith.¹</w:t>
      </w:r>
      <w:proofErr w:type="gramEnd"/>
      <w:r w:rsidRPr="001B2C78">
        <w:rPr>
          <w:rFonts w:ascii="Times New Roman" w:eastAsia="Times New Roman" w:hAnsi="Times New Roman" w:cs="Times New Roman"/>
          <w:kern w:val="0"/>
          <w14:ligatures w14:val="none"/>
        </w:rPr>
        <w:t>⁴</w:t>
      </w:r>
    </w:p>
    <w:p w14:paraId="7C92DEEB"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p>
    <w:p w14:paraId="297ECBE4"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 xml:space="preserve">Michieli returned to Africa with his family in 1886, where they had acquired a large hotel at </w:t>
      </w:r>
      <w:proofErr w:type="spellStart"/>
      <w:r w:rsidRPr="001B2C78">
        <w:rPr>
          <w:rFonts w:ascii="Times New Roman" w:eastAsia="Times New Roman" w:hAnsi="Times New Roman" w:cs="Times New Roman"/>
          <w:kern w:val="0"/>
          <w14:ligatures w14:val="none"/>
        </w:rPr>
        <w:t>Suakim</w:t>
      </w:r>
      <w:proofErr w:type="spellEnd"/>
      <w:r w:rsidRPr="001B2C78">
        <w:rPr>
          <w:rFonts w:ascii="Times New Roman" w:eastAsia="Times New Roman" w:hAnsi="Times New Roman" w:cs="Times New Roman"/>
          <w:kern w:val="0"/>
          <w14:ligatures w14:val="none"/>
        </w:rPr>
        <w:t xml:space="preserve">. He took Bakhita with them to care for Alice. In Italy, Illuminato felt regret because he had not yet talked to her about Jesus. He was thrilled when the family returned the following year and promised to speak with Bakhita about God. He said, the missionaries go to Africa to convert its inhabitants, shall we do nothing to enlighten this poor girl? He began by presenting her with a little crucifix, saying to himself: Jesus, I entrust her to you. Now, you look after </w:t>
      </w:r>
      <w:proofErr w:type="gramStart"/>
      <w:r w:rsidRPr="001B2C78">
        <w:rPr>
          <w:rFonts w:ascii="Times New Roman" w:eastAsia="Times New Roman" w:hAnsi="Times New Roman" w:cs="Times New Roman"/>
          <w:kern w:val="0"/>
          <w14:ligatures w14:val="none"/>
        </w:rPr>
        <w:t>her.¹</w:t>
      </w:r>
      <w:proofErr w:type="gramEnd"/>
      <w:r w:rsidRPr="001B2C78">
        <w:rPr>
          <w:rFonts w:ascii="Times New Roman" w:eastAsia="Times New Roman" w:hAnsi="Times New Roman" w:cs="Times New Roman"/>
          <w:kern w:val="0"/>
          <w14:ligatures w14:val="none"/>
        </w:rPr>
        <w:t xml:space="preserve">⁵ He was also instrumental in placing Alice and Bakhita in the care of the </w:t>
      </w:r>
      <w:proofErr w:type="spellStart"/>
      <w:r w:rsidRPr="001B2C78">
        <w:rPr>
          <w:rFonts w:ascii="Times New Roman" w:eastAsia="Times New Roman" w:hAnsi="Times New Roman" w:cs="Times New Roman"/>
          <w:kern w:val="0"/>
          <w14:ligatures w14:val="none"/>
        </w:rPr>
        <w:t>Canossian</w:t>
      </w:r>
      <w:proofErr w:type="spellEnd"/>
      <w:r w:rsidRPr="001B2C78">
        <w:rPr>
          <w:rFonts w:ascii="Times New Roman" w:eastAsia="Times New Roman" w:hAnsi="Times New Roman" w:cs="Times New Roman"/>
          <w:kern w:val="0"/>
          <w14:ligatures w14:val="none"/>
        </w:rPr>
        <w:t xml:space="preserve"> sisters in Venice at the Institute of the Catechumens when the Michieli had to go to </w:t>
      </w:r>
      <w:proofErr w:type="spellStart"/>
      <w:r w:rsidRPr="001B2C78">
        <w:rPr>
          <w:rFonts w:ascii="Times New Roman" w:eastAsia="Times New Roman" w:hAnsi="Times New Roman" w:cs="Times New Roman"/>
          <w:kern w:val="0"/>
          <w14:ligatures w14:val="none"/>
        </w:rPr>
        <w:t>Suakim</w:t>
      </w:r>
      <w:proofErr w:type="spellEnd"/>
      <w:r w:rsidRPr="001B2C78">
        <w:rPr>
          <w:rFonts w:ascii="Times New Roman" w:eastAsia="Times New Roman" w:hAnsi="Times New Roman" w:cs="Times New Roman"/>
          <w:kern w:val="0"/>
          <w14:ligatures w14:val="none"/>
        </w:rPr>
        <w:t xml:space="preserve"> </w:t>
      </w:r>
      <w:proofErr w:type="gramStart"/>
      <w:r w:rsidRPr="001B2C78">
        <w:rPr>
          <w:rFonts w:ascii="Times New Roman" w:eastAsia="Times New Roman" w:hAnsi="Times New Roman" w:cs="Times New Roman"/>
          <w:kern w:val="0"/>
          <w14:ligatures w14:val="none"/>
        </w:rPr>
        <w:t>again.¹</w:t>
      </w:r>
      <w:proofErr w:type="gramEnd"/>
      <w:r w:rsidRPr="001B2C78">
        <w:rPr>
          <w:rFonts w:ascii="Times New Roman" w:eastAsia="Times New Roman" w:hAnsi="Times New Roman" w:cs="Times New Roman"/>
          <w:kern w:val="0"/>
          <w14:ligatures w14:val="none"/>
        </w:rPr>
        <w:t>⁶</w:t>
      </w:r>
    </w:p>
    <w:p w14:paraId="0060C0AD"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p>
    <w:p w14:paraId="1ACC4DF8"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 xml:space="preserve">With the </w:t>
      </w:r>
      <w:proofErr w:type="spellStart"/>
      <w:r w:rsidRPr="001B2C78">
        <w:rPr>
          <w:rFonts w:ascii="Times New Roman" w:eastAsia="Times New Roman" w:hAnsi="Times New Roman" w:cs="Times New Roman"/>
          <w:kern w:val="0"/>
          <w14:ligatures w14:val="none"/>
        </w:rPr>
        <w:t>Canossians</w:t>
      </w:r>
      <w:proofErr w:type="spellEnd"/>
      <w:r w:rsidRPr="001B2C78">
        <w:rPr>
          <w:rFonts w:ascii="Times New Roman" w:eastAsia="Times New Roman" w:hAnsi="Times New Roman" w:cs="Times New Roman"/>
          <w:kern w:val="0"/>
          <w14:ligatures w14:val="none"/>
        </w:rPr>
        <w:t xml:space="preserve">, Bakhita studied Catholicism with the intention of conversion. After nine months, Mrs. Michieli returned </w:t>
      </w:r>
      <w:proofErr w:type="gramStart"/>
      <w:r w:rsidRPr="001B2C78">
        <w:rPr>
          <w:rFonts w:ascii="Times New Roman" w:eastAsia="Times New Roman" w:hAnsi="Times New Roman" w:cs="Times New Roman"/>
          <w:kern w:val="0"/>
          <w14:ligatures w14:val="none"/>
        </w:rPr>
        <w:t>for</w:t>
      </w:r>
      <w:proofErr w:type="gramEnd"/>
      <w:r w:rsidRPr="001B2C78">
        <w:rPr>
          <w:rFonts w:ascii="Times New Roman" w:eastAsia="Times New Roman" w:hAnsi="Times New Roman" w:cs="Times New Roman"/>
          <w:kern w:val="0"/>
          <w14:ligatures w14:val="none"/>
        </w:rPr>
        <w:t xml:space="preserve"> Alice and </w:t>
      </w:r>
      <w:proofErr w:type="gramStart"/>
      <w:r w:rsidRPr="001B2C78">
        <w:rPr>
          <w:rFonts w:ascii="Times New Roman" w:eastAsia="Times New Roman" w:hAnsi="Times New Roman" w:cs="Times New Roman"/>
          <w:kern w:val="0"/>
          <w14:ligatures w14:val="none"/>
        </w:rPr>
        <w:t>for</w:t>
      </w:r>
      <w:proofErr w:type="gramEnd"/>
      <w:r w:rsidRPr="001B2C78">
        <w:rPr>
          <w:rFonts w:ascii="Times New Roman" w:eastAsia="Times New Roman" w:hAnsi="Times New Roman" w:cs="Times New Roman"/>
          <w:kern w:val="0"/>
          <w14:ligatures w14:val="none"/>
        </w:rPr>
        <w:t xml:space="preserve"> Bakhita, whom she considered a slave at some level. To her surprise, she encountered an unyielding attitude from Bakhita. The African was still a catechumen and displayed singular strength of spirit and great </w:t>
      </w:r>
      <w:proofErr w:type="gramStart"/>
      <w:r w:rsidRPr="001B2C78">
        <w:rPr>
          <w:rFonts w:ascii="Times New Roman" w:eastAsia="Times New Roman" w:hAnsi="Times New Roman" w:cs="Times New Roman"/>
          <w:kern w:val="0"/>
          <w14:ligatures w14:val="none"/>
        </w:rPr>
        <w:t>faith.¹</w:t>
      </w:r>
      <w:proofErr w:type="gramEnd"/>
      <w:r w:rsidRPr="001B2C78">
        <w:rPr>
          <w:rFonts w:ascii="Times New Roman" w:eastAsia="Times New Roman" w:hAnsi="Times New Roman" w:cs="Times New Roman"/>
          <w:kern w:val="0"/>
          <w14:ligatures w14:val="none"/>
        </w:rPr>
        <w:t xml:space="preserve">⁷ </w:t>
      </w:r>
      <w:proofErr w:type="gramStart"/>
      <w:r w:rsidRPr="001B2C78">
        <w:rPr>
          <w:rFonts w:ascii="Times New Roman" w:eastAsia="Times New Roman" w:hAnsi="Times New Roman" w:cs="Times New Roman"/>
          <w:kern w:val="0"/>
          <w14:ligatures w14:val="none"/>
        </w:rPr>
        <w:t>On</w:t>
      </w:r>
      <w:proofErr w:type="gramEnd"/>
      <w:r w:rsidRPr="001B2C78">
        <w:rPr>
          <w:rFonts w:ascii="Times New Roman" w:eastAsia="Times New Roman" w:hAnsi="Times New Roman" w:cs="Times New Roman"/>
          <w:kern w:val="0"/>
          <w14:ligatures w14:val="none"/>
        </w:rPr>
        <w:t xml:space="preserve"> one hand, she had the affection and economic security offered by the Michieli family, and the hope of rediscovering her family in Africa. On the other hand, she preferred God's love and divine Providence for her future, which, in human terms, was very uncertain. She told Mrs. Michieli, No, I cannot return to Africa, because I would not be able to profess my faith in the Lord. I love the lady and her little girl very much, but I cannot lose my God. So, I am </w:t>
      </w:r>
      <w:proofErr w:type="gramStart"/>
      <w:r w:rsidRPr="001B2C78">
        <w:rPr>
          <w:rFonts w:ascii="Times New Roman" w:eastAsia="Times New Roman" w:hAnsi="Times New Roman" w:cs="Times New Roman"/>
          <w:kern w:val="0"/>
          <w14:ligatures w14:val="none"/>
        </w:rPr>
        <w:t>remaining.¹</w:t>
      </w:r>
      <w:proofErr w:type="gramEnd"/>
      <w:r w:rsidRPr="001B2C78">
        <w:rPr>
          <w:rFonts w:ascii="Times New Roman" w:eastAsia="Times New Roman" w:hAnsi="Times New Roman" w:cs="Times New Roman"/>
          <w:kern w:val="0"/>
          <w14:ligatures w14:val="none"/>
        </w:rPr>
        <w:t>⁸</w:t>
      </w:r>
    </w:p>
    <w:p w14:paraId="2AD7E183"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p>
    <w:p w14:paraId="36F32C37"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 xml:space="preserve">Bakhita gained freedom with the support of the Patriarch of Venice and the King's Procurator, as Italian law banned </w:t>
      </w:r>
      <w:proofErr w:type="gramStart"/>
      <w:r w:rsidRPr="001B2C78">
        <w:rPr>
          <w:rFonts w:ascii="Times New Roman" w:eastAsia="Times New Roman" w:hAnsi="Times New Roman" w:cs="Times New Roman"/>
          <w:kern w:val="0"/>
          <w14:ligatures w14:val="none"/>
        </w:rPr>
        <w:t>slavery.¹</w:t>
      </w:r>
      <w:proofErr w:type="gramEnd"/>
      <w:r w:rsidRPr="001B2C78">
        <w:rPr>
          <w:rFonts w:ascii="Times New Roman" w:eastAsia="Times New Roman" w:hAnsi="Times New Roman" w:cs="Times New Roman"/>
          <w:kern w:val="0"/>
          <w14:ligatures w14:val="none"/>
        </w:rPr>
        <w:t>⁹ She later remarked, If I did not die, it was a miracle of God, who had destined me for better things.</w:t>
      </w:r>
    </w:p>
    <w:p w14:paraId="29F41AB7"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p>
    <w:p w14:paraId="62EDB8DE" w14:textId="77777777" w:rsidR="00BB4B95"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 xml:space="preserve">As preparations were made for the great day—January 9, 1890—when she was to receive Baptism, Confirmation, and Holy Communion at the hands of the Patriarch of Venice, Cardinal Agostini, Bakhita experienced mixed feelings. She felt unworthy to receive her Lord. Yet, she felt indescribable joy at the thought that she would become a child of </w:t>
      </w:r>
      <w:proofErr w:type="gramStart"/>
      <w:r w:rsidRPr="001B2C78">
        <w:rPr>
          <w:rFonts w:ascii="Times New Roman" w:eastAsia="Times New Roman" w:hAnsi="Times New Roman" w:cs="Times New Roman"/>
          <w:kern w:val="0"/>
          <w14:ligatures w14:val="none"/>
        </w:rPr>
        <w:t>God.²</w:t>
      </w:r>
      <w:proofErr w:type="gramEnd"/>
      <w:r w:rsidRPr="001B2C78">
        <w:rPr>
          <w:rFonts w:ascii="Times New Roman" w:eastAsia="Times New Roman" w:hAnsi="Times New Roman" w:cs="Times New Roman"/>
          <w:kern w:val="0"/>
          <w14:ligatures w14:val="none"/>
        </w:rPr>
        <w:t xml:space="preserve">⁰ She had moments when she was unable to grasp how she, a poor black girl, a slave, an ignorant person, could be called by the Lord His daughter. </w:t>
      </w:r>
      <w:proofErr w:type="gramStart"/>
      <w:r w:rsidRPr="001B2C78">
        <w:rPr>
          <w:rFonts w:ascii="Times New Roman" w:eastAsia="Times New Roman" w:hAnsi="Times New Roman" w:cs="Times New Roman"/>
          <w:kern w:val="0"/>
          <w14:ligatures w14:val="none"/>
        </w:rPr>
        <w:t>She who</w:t>
      </w:r>
      <w:proofErr w:type="gramEnd"/>
      <w:r w:rsidRPr="001B2C78">
        <w:rPr>
          <w:rFonts w:ascii="Times New Roman" w:eastAsia="Times New Roman" w:hAnsi="Times New Roman" w:cs="Times New Roman"/>
          <w:kern w:val="0"/>
          <w14:ligatures w14:val="none"/>
        </w:rPr>
        <w:t xml:space="preserve"> had nothing to offer Him. She would look </w:t>
      </w:r>
      <w:proofErr w:type="gramStart"/>
      <w:r w:rsidRPr="001B2C78">
        <w:rPr>
          <w:rFonts w:ascii="Times New Roman" w:eastAsia="Times New Roman" w:hAnsi="Times New Roman" w:cs="Times New Roman"/>
          <w:kern w:val="0"/>
          <w14:ligatures w14:val="none"/>
        </w:rPr>
        <w:t>to</w:t>
      </w:r>
      <w:proofErr w:type="gramEnd"/>
      <w:r w:rsidRPr="001B2C78">
        <w:rPr>
          <w:rFonts w:ascii="Times New Roman" w:eastAsia="Times New Roman" w:hAnsi="Times New Roman" w:cs="Times New Roman"/>
          <w:kern w:val="0"/>
          <w14:ligatures w14:val="none"/>
        </w:rPr>
        <w:t xml:space="preserve"> Mother </w:t>
      </w:r>
      <w:proofErr w:type="spellStart"/>
      <w:r w:rsidRPr="001B2C78">
        <w:rPr>
          <w:rFonts w:ascii="Times New Roman" w:eastAsia="Times New Roman" w:hAnsi="Times New Roman" w:cs="Times New Roman"/>
          <w:kern w:val="0"/>
          <w14:ligatures w14:val="none"/>
        </w:rPr>
        <w:t>Fabretti</w:t>
      </w:r>
      <w:proofErr w:type="spellEnd"/>
      <w:r w:rsidRPr="001B2C78">
        <w:rPr>
          <w:rFonts w:ascii="Times New Roman" w:eastAsia="Times New Roman" w:hAnsi="Times New Roman" w:cs="Times New Roman"/>
          <w:kern w:val="0"/>
          <w14:ligatures w14:val="none"/>
        </w:rPr>
        <w:t xml:space="preserve">, her catechist, for guidance. Mother assured her that in the eyes of God, wealth and wisdom were worth nothing: all that counted was love. And you love the Lord, don't you? </w:t>
      </w:r>
    </w:p>
    <w:p w14:paraId="492DE6F1" w14:textId="77777777" w:rsidR="00BB4B95" w:rsidRDefault="00BB4B95" w:rsidP="001B2C78">
      <w:pPr>
        <w:spacing w:after="0" w:line="240" w:lineRule="auto"/>
        <w:rPr>
          <w:rFonts w:ascii="Times New Roman" w:eastAsia="Times New Roman" w:hAnsi="Times New Roman" w:cs="Times New Roman"/>
          <w:kern w:val="0"/>
          <w14:ligatures w14:val="none"/>
        </w:rPr>
      </w:pPr>
    </w:p>
    <w:p w14:paraId="3591BA88" w14:textId="77777777" w:rsidR="00BB4B95" w:rsidRDefault="00BB4B95" w:rsidP="001B2C78">
      <w:pPr>
        <w:spacing w:after="0" w:line="240" w:lineRule="auto"/>
        <w:rPr>
          <w:rFonts w:ascii="Times New Roman" w:eastAsia="Times New Roman" w:hAnsi="Times New Roman" w:cs="Times New Roman"/>
          <w:kern w:val="0"/>
          <w14:ligatures w14:val="none"/>
        </w:rPr>
      </w:pPr>
    </w:p>
    <w:p w14:paraId="4EE75B32" w14:textId="77777777" w:rsidR="00BB4B95" w:rsidRDefault="00BB4B95" w:rsidP="001B2C78">
      <w:pPr>
        <w:spacing w:after="0" w:line="240" w:lineRule="auto"/>
        <w:rPr>
          <w:rFonts w:ascii="Times New Roman" w:eastAsia="Times New Roman" w:hAnsi="Times New Roman" w:cs="Times New Roman"/>
          <w:kern w:val="0"/>
          <w14:ligatures w14:val="none"/>
        </w:rPr>
      </w:pPr>
    </w:p>
    <w:p w14:paraId="14B1A511" w14:textId="32ADC18F" w:rsidR="001B2C78" w:rsidRPr="001B2C78"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 xml:space="preserve">Bakhita enthusiastically agreed, smiling contentedly, her eyes wet with tears. Go in peace, then, concluded Mother </w:t>
      </w:r>
      <w:proofErr w:type="spellStart"/>
      <w:r w:rsidRPr="001B2C78">
        <w:rPr>
          <w:rFonts w:ascii="Times New Roman" w:eastAsia="Times New Roman" w:hAnsi="Times New Roman" w:cs="Times New Roman"/>
          <w:kern w:val="0"/>
          <w14:ligatures w14:val="none"/>
        </w:rPr>
        <w:t>Fabretti</w:t>
      </w:r>
      <w:proofErr w:type="spellEnd"/>
      <w:r w:rsidRPr="001B2C78">
        <w:rPr>
          <w:rFonts w:ascii="Times New Roman" w:eastAsia="Times New Roman" w:hAnsi="Times New Roman" w:cs="Times New Roman"/>
          <w:kern w:val="0"/>
          <w14:ligatures w14:val="none"/>
        </w:rPr>
        <w:t>, and call Him with confidence: Our Father who art in Heaven...</w:t>
      </w:r>
    </w:p>
    <w:p w14:paraId="7E1634B2"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p>
    <w:p w14:paraId="34F0815B"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 xml:space="preserve">Bakhita discerned she should become a religious sister; yet she felt unworthy. The </w:t>
      </w:r>
      <w:proofErr w:type="spellStart"/>
      <w:r w:rsidRPr="001B2C78">
        <w:rPr>
          <w:rFonts w:ascii="Times New Roman" w:eastAsia="Times New Roman" w:hAnsi="Times New Roman" w:cs="Times New Roman"/>
          <w:kern w:val="0"/>
          <w14:ligatures w14:val="none"/>
        </w:rPr>
        <w:t>Canossians</w:t>
      </w:r>
      <w:proofErr w:type="spellEnd"/>
      <w:r w:rsidRPr="001B2C78">
        <w:rPr>
          <w:rFonts w:ascii="Times New Roman" w:eastAsia="Times New Roman" w:hAnsi="Times New Roman" w:cs="Times New Roman"/>
          <w:kern w:val="0"/>
          <w14:ligatures w14:val="none"/>
        </w:rPr>
        <w:t xml:space="preserve"> accepted her into their religious order, and after three years of Novitiate she made her Vows on December 8, </w:t>
      </w:r>
      <w:proofErr w:type="gramStart"/>
      <w:r w:rsidRPr="001B2C78">
        <w:rPr>
          <w:rFonts w:ascii="Times New Roman" w:eastAsia="Times New Roman" w:hAnsi="Times New Roman" w:cs="Times New Roman"/>
          <w:kern w:val="0"/>
          <w14:ligatures w14:val="none"/>
        </w:rPr>
        <w:t>1896.²</w:t>
      </w:r>
      <w:proofErr w:type="gramEnd"/>
      <w:r w:rsidRPr="001B2C78">
        <w:rPr>
          <w:rFonts w:ascii="Times New Roman" w:eastAsia="Times New Roman" w:hAnsi="Times New Roman" w:cs="Times New Roman"/>
          <w:kern w:val="0"/>
          <w14:ligatures w14:val="none"/>
        </w:rPr>
        <w:t xml:space="preserve">¹ The Patriarch of Venice, Cardinal Sarto (later Pope Pius X), examined her and told her: Pronounce your holy vows without fear. This is what Jesus wants. Jesus loves you. Love Him and serve Him always in this way. He also reassured her about the eternal salvation of her dear ones in Africa: God has infinite ways of making Himself known and when He chooses a person to be His bride, He also thinks of her </w:t>
      </w:r>
      <w:proofErr w:type="gramStart"/>
      <w:r w:rsidRPr="001B2C78">
        <w:rPr>
          <w:rFonts w:ascii="Times New Roman" w:eastAsia="Times New Roman" w:hAnsi="Times New Roman" w:cs="Times New Roman"/>
          <w:kern w:val="0"/>
          <w14:ligatures w14:val="none"/>
        </w:rPr>
        <w:t>family.²</w:t>
      </w:r>
      <w:proofErr w:type="gramEnd"/>
      <w:r w:rsidRPr="001B2C78">
        <w:rPr>
          <w:rFonts w:ascii="Times New Roman" w:eastAsia="Times New Roman" w:hAnsi="Times New Roman" w:cs="Times New Roman"/>
          <w:kern w:val="0"/>
          <w14:ligatures w14:val="none"/>
        </w:rPr>
        <w:t>²</w:t>
      </w:r>
    </w:p>
    <w:p w14:paraId="099F6118"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p>
    <w:p w14:paraId="425C91D0"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After her religious profession, Bakhita returned to Venice and was sent to the convent in Schio where she stayed for 45 years. The Schio natives affectionately called her "Madre Moretta" (Black Mother</w:t>
      </w:r>
      <w:proofErr w:type="gramStart"/>
      <w:r w:rsidRPr="001B2C78">
        <w:rPr>
          <w:rFonts w:ascii="Times New Roman" w:eastAsia="Times New Roman" w:hAnsi="Times New Roman" w:cs="Times New Roman"/>
          <w:kern w:val="0"/>
          <w14:ligatures w14:val="none"/>
        </w:rPr>
        <w:t>).²</w:t>
      </w:r>
      <w:proofErr w:type="gramEnd"/>
      <w:r w:rsidRPr="001B2C78">
        <w:rPr>
          <w:rFonts w:ascii="Times New Roman" w:eastAsia="Times New Roman" w:hAnsi="Times New Roman" w:cs="Times New Roman"/>
          <w:kern w:val="0"/>
          <w14:ligatures w14:val="none"/>
        </w:rPr>
        <w:t>³ Bakhita persistently pursued the ideals of the Foundress, St. Magdalene of Canossa, who wished her daughters to be "anchorites and apostles."</w:t>
      </w:r>
    </w:p>
    <w:p w14:paraId="7452A5F6"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p>
    <w:p w14:paraId="21B5C08F"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 xml:space="preserve">Whether in church or sacristy, at the door or in the kitchen, she was immersed in her Lord and daily bore witness to the Lord's love for all His creatures. During the First World War, with great love, she set about easing the physical suffering and moral anguish of all those around her, in particular, the wounded soldiers tended to in the Institute, which had been turned into a military </w:t>
      </w:r>
      <w:proofErr w:type="gramStart"/>
      <w:r w:rsidRPr="001B2C78">
        <w:rPr>
          <w:rFonts w:ascii="Times New Roman" w:eastAsia="Times New Roman" w:hAnsi="Times New Roman" w:cs="Times New Roman"/>
          <w:kern w:val="0"/>
          <w14:ligatures w14:val="none"/>
        </w:rPr>
        <w:t>hospital.²</w:t>
      </w:r>
      <w:proofErr w:type="gramEnd"/>
      <w:r w:rsidRPr="001B2C78">
        <w:rPr>
          <w:rFonts w:ascii="Times New Roman" w:eastAsia="Times New Roman" w:hAnsi="Times New Roman" w:cs="Times New Roman"/>
          <w:kern w:val="0"/>
          <w14:ligatures w14:val="none"/>
        </w:rPr>
        <w:t>⁴</w:t>
      </w:r>
    </w:p>
    <w:p w14:paraId="54A900E5"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p>
    <w:p w14:paraId="72942DF3"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 xml:space="preserve">From the moment of her profession, she showed how close she felt to her African brothers and sisters. On that day she uttered the following heartfelt prayer: O Lord, if I could but fly to my people and preach aloud Your goodness to everyone! Oh, how many souls would I win for you. Among the first would be my mother, my father, my brothers, my sister, still a slave... all, all the poor black people of Africa. Grant, Jesus, that they too may know and love </w:t>
      </w:r>
      <w:proofErr w:type="gramStart"/>
      <w:r w:rsidRPr="001B2C78">
        <w:rPr>
          <w:rFonts w:ascii="Times New Roman" w:eastAsia="Times New Roman" w:hAnsi="Times New Roman" w:cs="Times New Roman"/>
          <w:kern w:val="0"/>
          <w14:ligatures w14:val="none"/>
        </w:rPr>
        <w:t>you.²</w:t>
      </w:r>
      <w:proofErr w:type="gramEnd"/>
      <w:r w:rsidRPr="001B2C78">
        <w:rPr>
          <w:rFonts w:ascii="Times New Roman" w:eastAsia="Times New Roman" w:hAnsi="Times New Roman" w:cs="Times New Roman"/>
          <w:kern w:val="0"/>
          <w14:ligatures w14:val="none"/>
        </w:rPr>
        <w:t>⁵</w:t>
      </w:r>
    </w:p>
    <w:p w14:paraId="39B3BE89"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p>
    <w:p w14:paraId="3FA15FF7"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 xml:space="preserve">Between 1936 and 1938, Mother Bakhita was at </w:t>
      </w:r>
      <w:proofErr w:type="spellStart"/>
      <w:r w:rsidRPr="001B2C78">
        <w:rPr>
          <w:rFonts w:ascii="Times New Roman" w:eastAsia="Times New Roman" w:hAnsi="Times New Roman" w:cs="Times New Roman"/>
          <w:kern w:val="0"/>
          <w14:ligatures w14:val="none"/>
        </w:rPr>
        <w:t>Vimercate</w:t>
      </w:r>
      <w:proofErr w:type="spellEnd"/>
      <w:r w:rsidRPr="001B2C78">
        <w:rPr>
          <w:rFonts w:ascii="Times New Roman" w:eastAsia="Times New Roman" w:hAnsi="Times New Roman" w:cs="Times New Roman"/>
          <w:kern w:val="0"/>
          <w14:ligatures w14:val="none"/>
        </w:rPr>
        <w:t xml:space="preserve">, the seat of the </w:t>
      </w:r>
      <w:proofErr w:type="spellStart"/>
      <w:r w:rsidRPr="001B2C78">
        <w:rPr>
          <w:rFonts w:ascii="Times New Roman" w:eastAsia="Times New Roman" w:hAnsi="Times New Roman" w:cs="Times New Roman"/>
          <w:kern w:val="0"/>
          <w14:ligatures w14:val="none"/>
        </w:rPr>
        <w:t>Canossian</w:t>
      </w:r>
      <w:proofErr w:type="spellEnd"/>
      <w:r w:rsidRPr="001B2C78">
        <w:rPr>
          <w:rFonts w:ascii="Times New Roman" w:eastAsia="Times New Roman" w:hAnsi="Times New Roman" w:cs="Times New Roman"/>
          <w:kern w:val="0"/>
          <w14:ligatures w14:val="none"/>
        </w:rPr>
        <w:t xml:space="preserve"> Missionary Novitiate. This was her base for journeys to various Italian cities to promote the missions. She was accompanied by another sister, who had returned from her mission in China. Everyone wanted to hear her "wonderful story” firsthand. Referring to this experience, Mother Bakhita was to say later: Many will think I enjoyed travelling around, but for me it was real </w:t>
      </w:r>
      <w:proofErr w:type="gramStart"/>
      <w:r w:rsidRPr="001B2C78">
        <w:rPr>
          <w:rFonts w:ascii="Times New Roman" w:eastAsia="Times New Roman" w:hAnsi="Times New Roman" w:cs="Times New Roman"/>
          <w:kern w:val="0"/>
          <w14:ligatures w14:val="none"/>
        </w:rPr>
        <w:t>martyrdom.²</w:t>
      </w:r>
      <w:proofErr w:type="gramEnd"/>
      <w:r w:rsidRPr="001B2C78">
        <w:rPr>
          <w:rFonts w:ascii="Times New Roman" w:eastAsia="Times New Roman" w:hAnsi="Times New Roman" w:cs="Times New Roman"/>
          <w:kern w:val="0"/>
          <w14:ligatures w14:val="none"/>
        </w:rPr>
        <w:t>⁶</w:t>
      </w:r>
    </w:p>
    <w:p w14:paraId="2CEB6A89"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p>
    <w:p w14:paraId="5E62E182"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 xml:space="preserve">Bakhita’s profound experiences of suffering and redemption profoundly shaped her faith. Despite the cruelty she endured, she chose forgiveness over bitterness. One of her most famous expressions of grace was her statement: *If I were to meet those who kidnapped me, and even those who tortured me, I would kneel and kiss their hands. If these things had not happened, I would not have been a Christian and a religious </w:t>
      </w:r>
      <w:proofErr w:type="gramStart"/>
      <w:r w:rsidRPr="001B2C78">
        <w:rPr>
          <w:rFonts w:ascii="Times New Roman" w:eastAsia="Times New Roman" w:hAnsi="Times New Roman" w:cs="Times New Roman"/>
          <w:kern w:val="0"/>
          <w14:ligatures w14:val="none"/>
        </w:rPr>
        <w:t>today.*</w:t>
      </w:r>
      <w:proofErr w:type="gramEnd"/>
      <w:r w:rsidRPr="001B2C78">
        <w:rPr>
          <w:rFonts w:ascii="Times New Roman" w:eastAsia="Times New Roman" w:hAnsi="Times New Roman" w:cs="Times New Roman"/>
          <w:kern w:val="0"/>
          <w14:ligatures w14:val="none"/>
        </w:rPr>
        <w:t>²⁷</w:t>
      </w:r>
    </w:p>
    <w:p w14:paraId="12722CF8"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p>
    <w:p w14:paraId="4133D96B"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Her ability to transform pain into gratitude reflected her spiritual resilience. She believed that God's presence was unwavering even in the darkest moments, and she saw her suffering as part of His divine plan.</w:t>
      </w:r>
    </w:p>
    <w:p w14:paraId="7D28C7F7"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p>
    <w:p w14:paraId="206CDF79" w14:textId="77777777" w:rsidR="00BB4B95" w:rsidRDefault="00BB4B95" w:rsidP="001B2C78">
      <w:pPr>
        <w:spacing w:after="0" w:line="240" w:lineRule="auto"/>
        <w:rPr>
          <w:rFonts w:ascii="Times New Roman" w:eastAsia="Times New Roman" w:hAnsi="Times New Roman" w:cs="Times New Roman"/>
          <w:kern w:val="0"/>
          <w14:ligatures w14:val="none"/>
        </w:rPr>
      </w:pPr>
    </w:p>
    <w:p w14:paraId="429F2E61" w14:textId="77777777" w:rsidR="00BB4B95" w:rsidRDefault="00BB4B95" w:rsidP="001B2C78">
      <w:pPr>
        <w:spacing w:after="0" w:line="240" w:lineRule="auto"/>
        <w:rPr>
          <w:rFonts w:ascii="Times New Roman" w:eastAsia="Times New Roman" w:hAnsi="Times New Roman" w:cs="Times New Roman"/>
          <w:kern w:val="0"/>
          <w14:ligatures w14:val="none"/>
        </w:rPr>
      </w:pPr>
    </w:p>
    <w:p w14:paraId="208C56BA" w14:textId="0BC5E998" w:rsidR="001B2C78" w:rsidRPr="001B2C78"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 xml:space="preserve">At the height of World War II, on December 8, 1943, Mother Bakhita celebrated the 50th anniversary of her religious </w:t>
      </w:r>
      <w:proofErr w:type="gramStart"/>
      <w:r w:rsidRPr="001B2C78">
        <w:rPr>
          <w:rFonts w:ascii="Times New Roman" w:eastAsia="Times New Roman" w:hAnsi="Times New Roman" w:cs="Times New Roman"/>
          <w:kern w:val="0"/>
          <w14:ligatures w14:val="none"/>
        </w:rPr>
        <w:t>life.²</w:t>
      </w:r>
      <w:proofErr w:type="gramEnd"/>
      <w:r w:rsidRPr="001B2C78">
        <w:rPr>
          <w:rFonts w:ascii="Times New Roman" w:eastAsia="Times New Roman" w:hAnsi="Times New Roman" w:cs="Times New Roman"/>
          <w:kern w:val="0"/>
          <w14:ligatures w14:val="none"/>
        </w:rPr>
        <w:t xml:space="preserve">⁸ Not only her own community, but the whole of Schio, celebrated, despite the adverse circumstances of the time. During the War, people believed Schio was not bombed because God protected her home. When the alarm sounded, Bakhita would say, </w:t>
      </w:r>
      <w:proofErr w:type="gramStart"/>
      <w:r w:rsidRPr="001B2C78">
        <w:rPr>
          <w:rFonts w:ascii="Times New Roman" w:eastAsia="Times New Roman" w:hAnsi="Times New Roman" w:cs="Times New Roman"/>
          <w:kern w:val="0"/>
          <w14:ligatures w14:val="none"/>
        </w:rPr>
        <w:t>Don't</w:t>
      </w:r>
      <w:proofErr w:type="gramEnd"/>
      <w:r w:rsidRPr="001B2C78">
        <w:rPr>
          <w:rFonts w:ascii="Times New Roman" w:eastAsia="Times New Roman" w:hAnsi="Times New Roman" w:cs="Times New Roman"/>
          <w:kern w:val="0"/>
          <w14:ligatures w14:val="none"/>
        </w:rPr>
        <w:t xml:space="preserve"> worry, because the 'Master' knows what He </w:t>
      </w:r>
      <w:proofErr w:type="gramStart"/>
      <w:r w:rsidRPr="001B2C78">
        <w:rPr>
          <w:rFonts w:ascii="Times New Roman" w:eastAsia="Times New Roman" w:hAnsi="Times New Roman" w:cs="Times New Roman"/>
          <w:kern w:val="0"/>
          <w14:ligatures w14:val="none"/>
        </w:rPr>
        <w:t>has to</w:t>
      </w:r>
      <w:proofErr w:type="gramEnd"/>
      <w:r w:rsidRPr="001B2C78">
        <w:rPr>
          <w:rFonts w:ascii="Times New Roman" w:eastAsia="Times New Roman" w:hAnsi="Times New Roman" w:cs="Times New Roman"/>
          <w:kern w:val="0"/>
          <w14:ligatures w14:val="none"/>
        </w:rPr>
        <w:t xml:space="preserve"> do. Nothing will happen here.</w:t>
      </w:r>
    </w:p>
    <w:p w14:paraId="42E7EB1F"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p>
    <w:p w14:paraId="5633DE06" w14:textId="74E4799E" w:rsidR="001B2C78" w:rsidRPr="001B2C78"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 xml:space="preserve">During her long illness, </w:t>
      </w:r>
      <w:proofErr w:type="gramStart"/>
      <w:r w:rsidRPr="001B2C78">
        <w:rPr>
          <w:rFonts w:ascii="Times New Roman" w:eastAsia="Times New Roman" w:hAnsi="Times New Roman" w:cs="Times New Roman"/>
          <w:kern w:val="0"/>
          <w14:ligatures w14:val="none"/>
        </w:rPr>
        <w:t>never a complaint</w:t>
      </w:r>
      <w:proofErr w:type="gramEnd"/>
      <w:r w:rsidRPr="001B2C78">
        <w:rPr>
          <w:rFonts w:ascii="Times New Roman" w:eastAsia="Times New Roman" w:hAnsi="Times New Roman" w:cs="Times New Roman"/>
          <w:kern w:val="0"/>
          <w14:ligatures w14:val="none"/>
        </w:rPr>
        <w:t xml:space="preserve"> </w:t>
      </w:r>
      <w:proofErr w:type="gramStart"/>
      <w:r w:rsidRPr="001B2C78">
        <w:rPr>
          <w:rFonts w:ascii="Times New Roman" w:eastAsia="Times New Roman" w:hAnsi="Times New Roman" w:cs="Times New Roman"/>
          <w:kern w:val="0"/>
          <w14:ligatures w14:val="none"/>
        </w:rPr>
        <w:t>passed</w:t>
      </w:r>
      <w:proofErr w:type="gramEnd"/>
      <w:r w:rsidRPr="001B2C78">
        <w:rPr>
          <w:rFonts w:ascii="Times New Roman" w:eastAsia="Times New Roman" w:hAnsi="Times New Roman" w:cs="Times New Roman"/>
          <w:kern w:val="0"/>
          <w14:ligatures w14:val="none"/>
        </w:rPr>
        <w:t xml:space="preserve"> her lips. For Bakhita, she experienced the deterioration of age, with aches and pains, crippling arthritis, asthmatic bronchitis with cough, </w:t>
      </w:r>
      <w:r w:rsidR="00FE29D8">
        <w:rPr>
          <w:rFonts w:ascii="Times New Roman" w:eastAsia="Times New Roman" w:hAnsi="Times New Roman" w:cs="Times New Roman"/>
          <w:kern w:val="0"/>
          <w14:ligatures w14:val="none"/>
        </w:rPr>
        <w:t xml:space="preserve">and </w:t>
      </w:r>
      <w:r w:rsidRPr="001B2C78">
        <w:rPr>
          <w:rFonts w:ascii="Times New Roman" w:eastAsia="Times New Roman" w:hAnsi="Times New Roman" w:cs="Times New Roman"/>
          <w:kern w:val="0"/>
          <w14:ligatures w14:val="none"/>
        </w:rPr>
        <w:t xml:space="preserve">convulsing her </w:t>
      </w:r>
      <w:proofErr w:type="gramStart"/>
      <w:r w:rsidRPr="001B2C78">
        <w:rPr>
          <w:rFonts w:ascii="Times New Roman" w:eastAsia="Times New Roman" w:hAnsi="Times New Roman" w:cs="Times New Roman"/>
          <w:kern w:val="0"/>
          <w14:ligatures w14:val="none"/>
        </w:rPr>
        <w:t>body.²</w:t>
      </w:r>
      <w:proofErr w:type="gramEnd"/>
      <w:r w:rsidRPr="001B2C78">
        <w:rPr>
          <w:rFonts w:ascii="Times New Roman" w:eastAsia="Times New Roman" w:hAnsi="Times New Roman" w:cs="Times New Roman"/>
          <w:kern w:val="0"/>
          <w14:ligatures w14:val="none"/>
        </w:rPr>
        <w:t>⁹ When she was asked</w:t>
      </w:r>
      <w:r w:rsidR="002B54D7">
        <w:rPr>
          <w:rFonts w:ascii="Times New Roman" w:eastAsia="Times New Roman" w:hAnsi="Times New Roman" w:cs="Times New Roman"/>
          <w:kern w:val="0"/>
          <w14:ligatures w14:val="none"/>
        </w:rPr>
        <w:t>,</w:t>
      </w:r>
      <w:r w:rsidRPr="001B2C78">
        <w:rPr>
          <w:rFonts w:ascii="Times New Roman" w:eastAsia="Times New Roman" w:hAnsi="Times New Roman" w:cs="Times New Roman"/>
          <w:kern w:val="0"/>
          <w14:ligatures w14:val="none"/>
        </w:rPr>
        <w:t xml:space="preserve"> “Don't you feel anything, Mother Bakhita?” She replied: Of course, I feel something—I'm alive; it's only the dead who can't feel anything.</w:t>
      </w:r>
    </w:p>
    <w:p w14:paraId="1ED97D40"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p>
    <w:p w14:paraId="18A6B766"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She died peacefully on February 8, 1947. Her last words were: “How happy I am... the Madonna, the Madonna</w:t>
      </w:r>
      <w:proofErr w:type="gramStart"/>
      <w:r w:rsidRPr="001B2C78">
        <w:rPr>
          <w:rFonts w:ascii="Times New Roman" w:eastAsia="Times New Roman" w:hAnsi="Times New Roman" w:cs="Times New Roman"/>
          <w:kern w:val="0"/>
          <w14:ligatures w14:val="none"/>
        </w:rPr>
        <w:t>!”³</w:t>
      </w:r>
      <w:proofErr w:type="gramEnd"/>
      <w:r w:rsidRPr="001B2C78">
        <w:rPr>
          <w:rFonts w:ascii="Times New Roman" w:eastAsia="Times New Roman" w:hAnsi="Times New Roman" w:cs="Times New Roman"/>
          <w:kern w:val="0"/>
          <w14:ligatures w14:val="none"/>
        </w:rPr>
        <w:t>⁰</w:t>
      </w:r>
    </w:p>
    <w:p w14:paraId="4ED691E8"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p>
    <w:p w14:paraId="18A8408F" w14:textId="77777777" w:rsidR="001B2C78" w:rsidRPr="001B2C78" w:rsidRDefault="001B2C78" w:rsidP="001B2C78">
      <w:pPr>
        <w:spacing w:after="0" w:line="240" w:lineRule="auto"/>
        <w:rPr>
          <w:rFonts w:ascii="Times New Roman" w:eastAsia="Times New Roman" w:hAnsi="Times New Roman" w:cs="Times New Roman"/>
          <w:kern w:val="0"/>
          <w14:ligatures w14:val="none"/>
        </w:rPr>
      </w:pPr>
      <w:r w:rsidRPr="001B2C78">
        <w:rPr>
          <w:rFonts w:ascii="Times New Roman" w:eastAsia="Times New Roman" w:hAnsi="Times New Roman" w:cs="Times New Roman"/>
          <w:kern w:val="0"/>
          <w14:ligatures w14:val="none"/>
        </w:rPr>
        <w:t xml:space="preserve">Bakhita's life became a testament to forgiveness and the transformative power of faith. She was canonized by Pope John Paul II on October 1, 2000, becoming the first Black woman to be declared a saint in the modern </w:t>
      </w:r>
      <w:proofErr w:type="gramStart"/>
      <w:r w:rsidRPr="001B2C78">
        <w:rPr>
          <w:rFonts w:ascii="Times New Roman" w:eastAsia="Times New Roman" w:hAnsi="Times New Roman" w:cs="Times New Roman"/>
          <w:kern w:val="0"/>
          <w14:ligatures w14:val="none"/>
        </w:rPr>
        <w:t>era.³</w:t>
      </w:r>
      <w:proofErr w:type="gramEnd"/>
      <w:r w:rsidRPr="001B2C78">
        <w:rPr>
          <w:rFonts w:ascii="Times New Roman" w:eastAsia="Times New Roman" w:hAnsi="Times New Roman" w:cs="Times New Roman"/>
          <w:kern w:val="0"/>
          <w14:ligatures w14:val="none"/>
        </w:rPr>
        <w:t>¹ Today, she is honored as the patron saint of Sudan and victims of human trafficking.</w:t>
      </w:r>
    </w:p>
    <w:p w14:paraId="312C0858" w14:textId="3E3791E3" w:rsidR="00FE29D8" w:rsidRDefault="00FE29D8" w:rsidP="00FE29D8">
      <w:pPr>
        <w:spacing w:after="0" w:line="240" w:lineRule="auto"/>
        <w:rPr>
          <w:rFonts w:ascii="Times New Roman" w:eastAsia="Times New Roman" w:hAnsi="Times New Roman" w:cs="Times New Roman"/>
          <w:kern w:val="0"/>
          <w14:ligatures w14:val="none"/>
        </w:rPr>
      </w:pPr>
    </w:p>
    <w:p w14:paraId="02D72D38" w14:textId="77777777" w:rsidR="00FE29D8" w:rsidRDefault="00FE29D8" w:rsidP="00FE29D8">
      <w:pPr>
        <w:spacing w:after="0" w:line="240" w:lineRule="auto"/>
        <w:rPr>
          <w:rFonts w:ascii="Times New Roman" w:eastAsia="Times New Roman" w:hAnsi="Times New Roman" w:cs="Times New Roman"/>
          <w:b/>
          <w:bCs/>
          <w:kern w:val="0"/>
          <w:sz w:val="48"/>
          <w:szCs w:val="48"/>
          <w14:ligatures w14:val="none"/>
        </w:rPr>
      </w:pPr>
    </w:p>
    <w:p w14:paraId="3D81F8EE" w14:textId="77777777" w:rsidR="00FE29D8" w:rsidRDefault="00FE29D8" w:rsidP="00FE29D8">
      <w:pPr>
        <w:spacing w:after="0" w:line="240" w:lineRule="auto"/>
        <w:rPr>
          <w:rFonts w:ascii="Times New Roman" w:eastAsia="Times New Roman" w:hAnsi="Times New Roman" w:cs="Times New Roman"/>
          <w:b/>
          <w:bCs/>
          <w:kern w:val="0"/>
          <w:sz w:val="48"/>
          <w:szCs w:val="48"/>
          <w14:ligatures w14:val="none"/>
        </w:rPr>
      </w:pPr>
    </w:p>
    <w:p w14:paraId="2466E512" w14:textId="77777777" w:rsidR="00FE29D8" w:rsidRDefault="00FE29D8" w:rsidP="00FE29D8">
      <w:pPr>
        <w:spacing w:after="0" w:line="240" w:lineRule="auto"/>
        <w:rPr>
          <w:rFonts w:ascii="Times New Roman" w:eastAsia="Times New Roman" w:hAnsi="Times New Roman" w:cs="Times New Roman"/>
          <w:b/>
          <w:bCs/>
          <w:kern w:val="0"/>
          <w:sz w:val="48"/>
          <w:szCs w:val="48"/>
          <w14:ligatures w14:val="none"/>
        </w:rPr>
      </w:pPr>
    </w:p>
    <w:p w14:paraId="23FF93F3" w14:textId="77777777" w:rsidR="00FE29D8" w:rsidRDefault="00FE29D8" w:rsidP="00FE29D8">
      <w:pPr>
        <w:spacing w:after="0" w:line="240" w:lineRule="auto"/>
        <w:rPr>
          <w:rFonts w:ascii="Times New Roman" w:eastAsia="Times New Roman" w:hAnsi="Times New Roman" w:cs="Times New Roman"/>
          <w:b/>
          <w:bCs/>
          <w:kern w:val="0"/>
          <w:sz w:val="48"/>
          <w:szCs w:val="48"/>
          <w14:ligatures w14:val="none"/>
        </w:rPr>
      </w:pPr>
    </w:p>
    <w:p w14:paraId="6846DD59" w14:textId="77777777" w:rsidR="00FE29D8" w:rsidRDefault="00FE29D8" w:rsidP="00FE29D8">
      <w:pPr>
        <w:spacing w:after="0" w:line="240" w:lineRule="auto"/>
        <w:rPr>
          <w:rFonts w:ascii="Times New Roman" w:eastAsia="Times New Roman" w:hAnsi="Times New Roman" w:cs="Times New Roman"/>
          <w:b/>
          <w:bCs/>
          <w:kern w:val="0"/>
          <w:sz w:val="48"/>
          <w:szCs w:val="48"/>
          <w14:ligatures w14:val="none"/>
        </w:rPr>
      </w:pPr>
    </w:p>
    <w:p w14:paraId="705A1B67" w14:textId="77777777" w:rsidR="00FE29D8" w:rsidRDefault="00FE29D8" w:rsidP="00FE29D8">
      <w:pPr>
        <w:spacing w:after="0" w:line="240" w:lineRule="auto"/>
        <w:rPr>
          <w:rFonts w:ascii="Times New Roman" w:eastAsia="Times New Roman" w:hAnsi="Times New Roman" w:cs="Times New Roman"/>
          <w:b/>
          <w:bCs/>
          <w:kern w:val="0"/>
          <w:sz w:val="48"/>
          <w:szCs w:val="48"/>
          <w14:ligatures w14:val="none"/>
        </w:rPr>
      </w:pPr>
    </w:p>
    <w:p w14:paraId="0F5EEE84" w14:textId="77777777" w:rsidR="00FE29D8" w:rsidRDefault="00FE29D8" w:rsidP="00FE29D8">
      <w:pPr>
        <w:spacing w:after="0" w:line="240" w:lineRule="auto"/>
        <w:rPr>
          <w:rFonts w:ascii="Times New Roman" w:eastAsia="Times New Roman" w:hAnsi="Times New Roman" w:cs="Times New Roman"/>
          <w:b/>
          <w:bCs/>
          <w:kern w:val="0"/>
          <w:sz w:val="48"/>
          <w:szCs w:val="48"/>
          <w14:ligatures w14:val="none"/>
        </w:rPr>
      </w:pPr>
    </w:p>
    <w:p w14:paraId="01B87725" w14:textId="77777777" w:rsidR="00FE29D8" w:rsidRDefault="00FE29D8" w:rsidP="00FE29D8">
      <w:pPr>
        <w:spacing w:after="0" w:line="240" w:lineRule="auto"/>
        <w:rPr>
          <w:rFonts w:ascii="Times New Roman" w:eastAsia="Times New Roman" w:hAnsi="Times New Roman" w:cs="Times New Roman"/>
          <w:b/>
          <w:bCs/>
          <w:kern w:val="0"/>
          <w:sz w:val="48"/>
          <w:szCs w:val="48"/>
          <w14:ligatures w14:val="none"/>
        </w:rPr>
      </w:pPr>
    </w:p>
    <w:p w14:paraId="79365839" w14:textId="77777777" w:rsidR="00FE29D8" w:rsidRDefault="00FE29D8" w:rsidP="00FE29D8">
      <w:pPr>
        <w:spacing w:after="0" w:line="240" w:lineRule="auto"/>
        <w:rPr>
          <w:rFonts w:ascii="Times New Roman" w:eastAsia="Times New Roman" w:hAnsi="Times New Roman" w:cs="Times New Roman"/>
          <w:b/>
          <w:bCs/>
          <w:kern w:val="0"/>
          <w:sz w:val="48"/>
          <w:szCs w:val="48"/>
          <w14:ligatures w14:val="none"/>
        </w:rPr>
      </w:pPr>
    </w:p>
    <w:p w14:paraId="15B7C6B0" w14:textId="77777777" w:rsidR="00FE29D8" w:rsidRDefault="00FE29D8" w:rsidP="00FE29D8">
      <w:pPr>
        <w:spacing w:after="0" w:line="240" w:lineRule="auto"/>
        <w:rPr>
          <w:rFonts w:ascii="Times New Roman" w:eastAsia="Times New Roman" w:hAnsi="Times New Roman" w:cs="Times New Roman"/>
          <w:b/>
          <w:bCs/>
          <w:kern w:val="0"/>
          <w:sz w:val="48"/>
          <w:szCs w:val="48"/>
          <w14:ligatures w14:val="none"/>
        </w:rPr>
      </w:pPr>
    </w:p>
    <w:p w14:paraId="3DA6C27E" w14:textId="77777777" w:rsidR="00FE29D8" w:rsidRDefault="00FE29D8" w:rsidP="00FE29D8">
      <w:pPr>
        <w:spacing w:after="0" w:line="240" w:lineRule="auto"/>
        <w:rPr>
          <w:rFonts w:ascii="Times New Roman" w:eastAsia="Times New Roman" w:hAnsi="Times New Roman" w:cs="Times New Roman"/>
          <w:b/>
          <w:bCs/>
          <w:kern w:val="0"/>
          <w:sz w:val="48"/>
          <w:szCs w:val="48"/>
          <w14:ligatures w14:val="none"/>
        </w:rPr>
      </w:pPr>
    </w:p>
    <w:p w14:paraId="6FC92BDE" w14:textId="77777777" w:rsidR="00FE29D8" w:rsidRDefault="00FE29D8" w:rsidP="00FE29D8">
      <w:pPr>
        <w:spacing w:after="0" w:line="240" w:lineRule="auto"/>
        <w:rPr>
          <w:rFonts w:ascii="Times New Roman" w:eastAsia="Times New Roman" w:hAnsi="Times New Roman" w:cs="Times New Roman"/>
          <w:b/>
          <w:bCs/>
          <w:kern w:val="0"/>
          <w:sz w:val="48"/>
          <w:szCs w:val="48"/>
          <w14:ligatures w14:val="none"/>
        </w:rPr>
      </w:pPr>
    </w:p>
    <w:p w14:paraId="34DD755D" w14:textId="77777777" w:rsidR="00FE29D8" w:rsidRDefault="00FE29D8" w:rsidP="00FE29D8">
      <w:pPr>
        <w:spacing w:after="0" w:line="240" w:lineRule="auto"/>
        <w:rPr>
          <w:rFonts w:ascii="Times New Roman" w:eastAsia="Times New Roman" w:hAnsi="Times New Roman" w:cs="Times New Roman"/>
          <w:b/>
          <w:bCs/>
          <w:kern w:val="0"/>
          <w:sz w:val="48"/>
          <w:szCs w:val="48"/>
          <w14:ligatures w14:val="none"/>
        </w:rPr>
      </w:pPr>
    </w:p>
    <w:p w14:paraId="38E0DA58" w14:textId="77777777" w:rsidR="00FE29D8" w:rsidRDefault="00FE29D8" w:rsidP="00FE29D8">
      <w:pPr>
        <w:spacing w:after="0" w:line="240" w:lineRule="auto"/>
        <w:rPr>
          <w:rFonts w:ascii="Times New Roman" w:eastAsia="Times New Roman" w:hAnsi="Times New Roman" w:cs="Times New Roman"/>
          <w:b/>
          <w:bCs/>
          <w:kern w:val="0"/>
          <w:sz w:val="48"/>
          <w:szCs w:val="48"/>
          <w14:ligatures w14:val="none"/>
        </w:rPr>
      </w:pPr>
    </w:p>
    <w:p w14:paraId="6CCD9024" w14:textId="13EE716C" w:rsidR="00E329D5" w:rsidRPr="00FE29D8" w:rsidRDefault="00FE29D8" w:rsidP="00FE29D8">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sz w:val="48"/>
          <w:szCs w:val="48"/>
          <w14:ligatures w14:val="none"/>
        </w:rPr>
        <w:t>Endn</w:t>
      </w:r>
      <w:r w:rsidR="00E329D5" w:rsidRPr="00FE29D8">
        <w:rPr>
          <w:rFonts w:ascii="Times New Roman" w:eastAsia="Times New Roman" w:hAnsi="Times New Roman" w:cs="Times New Roman"/>
          <w:b/>
          <w:bCs/>
          <w:kern w:val="0"/>
          <w:sz w:val="48"/>
          <w:szCs w:val="48"/>
          <w14:ligatures w14:val="none"/>
        </w:rPr>
        <w:t>otes</w:t>
      </w:r>
    </w:p>
    <w:p w14:paraId="251FA15A"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Giulia Parenti, </w:t>
      </w:r>
      <w:r w:rsidRPr="00E329D5">
        <w:rPr>
          <w:rFonts w:ascii="Times New Roman" w:eastAsia="Times New Roman" w:hAnsi="Times New Roman" w:cs="Times New Roman"/>
          <w:i/>
          <w:iCs/>
          <w:kern w:val="0"/>
          <w14:ligatures w14:val="none"/>
        </w:rPr>
        <w:t>Josephine Bakhita: From Slave to Saint</w:t>
      </w:r>
      <w:r w:rsidRPr="00E329D5">
        <w:rPr>
          <w:rFonts w:ascii="Times New Roman" w:eastAsia="Times New Roman" w:hAnsi="Times New Roman" w:cs="Times New Roman"/>
          <w:kern w:val="0"/>
          <w14:ligatures w14:val="none"/>
        </w:rPr>
        <w:t xml:space="preserve"> (Boston: Pauline Books &amp; Media, 2001), 1.</w:t>
      </w:r>
    </w:p>
    <w:p w14:paraId="497DBF4E"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Giovanna Dagnino, </w:t>
      </w:r>
      <w:r w:rsidRPr="00E329D5">
        <w:rPr>
          <w:rFonts w:ascii="Times New Roman" w:eastAsia="Times New Roman" w:hAnsi="Times New Roman" w:cs="Times New Roman"/>
          <w:i/>
          <w:iCs/>
          <w:kern w:val="0"/>
          <w14:ligatures w14:val="none"/>
        </w:rPr>
        <w:t>Bakhita: A Slave, A Daughter of God</w:t>
      </w:r>
      <w:r w:rsidRPr="00E329D5">
        <w:rPr>
          <w:rFonts w:ascii="Times New Roman" w:eastAsia="Times New Roman" w:hAnsi="Times New Roman" w:cs="Times New Roman"/>
          <w:kern w:val="0"/>
          <w14:ligatures w14:val="none"/>
        </w:rPr>
        <w:t xml:space="preserve"> (Boston: Pauline Books &amp; Media, 1997), 7.</w:t>
      </w:r>
    </w:p>
    <w:p w14:paraId="7820E35B"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Paul E. Lovejoy, </w:t>
      </w:r>
      <w:r w:rsidRPr="00E329D5">
        <w:rPr>
          <w:rFonts w:ascii="Times New Roman" w:eastAsia="Times New Roman" w:hAnsi="Times New Roman" w:cs="Times New Roman"/>
          <w:i/>
          <w:iCs/>
          <w:kern w:val="0"/>
          <w14:ligatures w14:val="none"/>
        </w:rPr>
        <w:t>Transformations in Slavery: A History of Slavery in Africa</w:t>
      </w:r>
      <w:r w:rsidRPr="00E329D5">
        <w:rPr>
          <w:rFonts w:ascii="Times New Roman" w:eastAsia="Times New Roman" w:hAnsi="Times New Roman" w:cs="Times New Roman"/>
          <w:kern w:val="0"/>
          <w14:ligatures w14:val="none"/>
        </w:rPr>
        <w:t>, 2nd ed. (Cambridge: Cambridge University Press, 2000), 211–215.</w:t>
      </w:r>
    </w:p>
    <w:p w14:paraId="20BF19F7"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Stephanie A. </w:t>
      </w:r>
      <w:proofErr w:type="spellStart"/>
      <w:r w:rsidRPr="00E329D5">
        <w:rPr>
          <w:rFonts w:ascii="Times New Roman" w:eastAsia="Times New Roman" w:hAnsi="Times New Roman" w:cs="Times New Roman"/>
          <w:kern w:val="0"/>
          <w14:ligatures w14:val="none"/>
        </w:rPr>
        <w:t>Ballok</w:t>
      </w:r>
      <w:proofErr w:type="spellEnd"/>
      <w:r w:rsidRPr="00E329D5">
        <w:rPr>
          <w:rFonts w:ascii="Times New Roman" w:eastAsia="Times New Roman" w:hAnsi="Times New Roman" w:cs="Times New Roman"/>
          <w:kern w:val="0"/>
          <w14:ligatures w14:val="none"/>
        </w:rPr>
        <w:t xml:space="preserve">, “Saint Josephine Bakhita: An African Witness to Hope,” </w:t>
      </w:r>
      <w:r w:rsidRPr="00E329D5">
        <w:rPr>
          <w:rFonts w:ascii="Times New Roman" w:eastAsia="Times New Roman" w:hAnsi="Times New Roman" w:cs="Times New Roman"/>
          <w:i/>
          <w:iCs/>
          <w:kern w:val="0"/>
          <w14:ligatures w14:val="none"/>
        </w:rPr>
        <w:t>New Blackfriars</w:t>
      </w:r>
      <w:r w:rsidRPr="00E329D5">
        <w:rPr>
          <w:rFonts w:ascii="Times New Roman" w:eastAsia="Times New Roman" w:hAnsi="Times New Roman" w:cs="Times New Roman"/>
          <w:kern w:val="0"/>
          <w14:ligatures w14:val="none"/>
        </w:rPr>
        <w:t xml:space="preserve"> 91, no. 1033 (2010): 165.</w:t>
      </w:r>
    </w:p>
    <w:p w14:paraId="5E53CE9A"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Parenti, </w:t>
      </w:r>
      <w:r w:rsidRPr="00E329D5">
        <w:rPr>
          <w:rFonts w:ascii="Times New Roman" w:eastAsia="Times New Roman" w:hAnsi="Times New Roman" w:cs="Times New Roman"/>
          <w:i/>
          <w:iCs/>
          <w:kern w:val="0"/>
          <w14:ligatures w14:val="none"/>
        </w:rPr>
        <w:t>Josephine Bakhita</w:t>
      </w:r>
      <w:r w:rsidRPr="00E329D5">
        <w:rPr>
          <w:rFonts w:ascii="Times New Roman" w:eastAsia="Times New Roman" w:hAnsi="Times New Roman" w:cs="Times New Roman"/>
          <w:kern w:val="0"/>
          <w14:ligatures w14:val="none"/>
        </w:rPr>
        <w:t>, 35.</w:t>
      </w:r>
    </w:p>
    <w:p w14:paraId="5029DAC9"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P. M. Holt, </w:t>
      </w:r>
      <w:r w:rsidRPr="00E329D5">
        <w:rPr>
          <w:rFonts w:ascii="Times New Roman" w:eastAsia="Times New Roman" w:hAnsi="Times New Roman" w:cs="Times New Roman"/>
          <w:i/>
          <w:iCs/>
          <w:kern w:val="0"/>
          <w14:ligatures w14:val="none"/>
        </w:rPr>
        <w:t>The Mahdist State in the Sudan 1881–1898</w:t>
      </w:r>
      <w:r w:rsidRPr="00E329D5">
        <w:rPr>
          <w:rFonts w:ascii="Times New Roman" w:eastAsia="Times New Roman" w:hAnsi="Times New Roman" w:cs="Times New Roman"/>
          <w:kern w:val="0"/>
          <w14:ligatures w14:val="none"/>
        </w:rPr>
        <w:t xml:space="preserve"> (Oxford: Clarendon Press, 1958), 22–30.</w:t>
      </w:r>
    </w:p>
    <w:p w14:paraId="70BB3FFC"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E29D8">
        <w:rPr>
          <w:rFonts w:ascii="Times New Roman" w:eastAsia="Times New Roman" w:hAnsi="Times New Roman" w:cs="Times New Roman"/>
          <w:i/>
          <w:iCs/>
          <w:kern w:val="0"/>
          <w14:ligatures w14:val="none"/>
        </w:rPr>
        <w:t>Ibid.,</w:t>
      </w:r>
      <w:r w:rsidRPr="00E329D5">
        <w:rPr>
          <w:rFonts w:ascii="Times New Roman" w:eastAsia="Times New Roman" w:hAnsi="Times New Roman" w:cs="Times New Roman"/>
          <w:kern w:val="0"/>
          <w14:ligatures w14:val="none"/>
        </w:rPr>
        <w:t xml:space="preserve"> 74.</w:t>
      </w:r>
    </w:p>
    <w:p w14:paraId="5A92A71F"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Frank J. Coppa, </w:t>
      </w:r>
      <w:r w:rsidRPr="00E329D5">
        <w:rPr>
          <w:rFonts w:ascii="Times New Roman" w:eastAsia="Times New Roman" w:hAnsi="Times New Roman" w:cs="Times New Roman"/>
          <w:i/>
          <w:iCs/>
          <w:kern w:val="0"/>
          <w14:ligatures w14:val="none"/>
        </w:rPr>
        <w:t>The Papacy, the Jews, and the Holocaust</w:t>
      </w:r>
      <w:r w:rsidRPr="00E329D5">
        <w:rPr>
          <w:rFonts w:ascii="Times New Roman" w:eastAsia="Times New Roman" w:hAnsi="Times New Roman" w:cs="Times New Roman"/>
          <w:kern w:val="0"/>
          <w14:ligatures w14:val="none"/>
        </w:rPr>
        <w:t xml:space="preserve"> (Washington, D.C.: Catholic University of America Press, 2006), 148.</w:t>
      </w:r>
    </w:p>
    <w:p w14:paraId="472244C6"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Dagnino, </w:t>
      </w:r>
      <w:r w:rsidRPr="00E329D5">
        <w:rPr>
          <w:rFonts w:ascii="Times New Roman" w:eastAsia="Times New Roman" w:hAnsi="Times New Roman" w:cs="Times New Roman"/>
          <w:i/>
          <w:iCs/>
          <w:kern w:val="0"/>
          <w14:ligatures w14:val="none"/>
        </w:rPr>
        <w:t>Bakhita</w:t>
      </w:r>
      <w:r w:rsidRPr="00E329D5">
        <w:rPr>
          <w:rFonts w:ascii="Times New Roman" w:eastAsia="Times New Roman" w:hAnsi="Times New Roman" w:cs="Times New Roman"/>
          <w:kern w:val="0"/>
          <w14:ligatures w14:val="none"/>
        </w:rPr>
        <w:t>, 30.</w:t>
      </w:r>
    </w:p>
    <w:p w14:paraId="08B54B15"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Parenti, </w:t>
      </w:r>
      <w:r w:rsidRPr="00E329D5">
        <w:rPr>
          <w:rFonts w:ascii="Times New Roman" w:eastAsia="Times New Roman" w:hAnsi="Times New Roman" w:cs="Times New Roman"/>
          <w:i/>
          <w:iCs/>
          <w:kern w:val="0"/>
          <w14:ligatures w14:val="none"/>
        </w:rPr>
        <w:t>Josephine Bakhita</w:t>
      </w:r>
      <w:r w:rsidRPr="00E329D5">
        <w:rPr>
          <w:rFonts w:ascii="Times New Roman" w:eastAsia="Times New Roman" w:hAnsi="Times New Roman" w:cs="Times New Roman"/>
          <w:kern w:val="0"/>
          <w14:ligatures w14:val="none"/>
        </w:rPr>
        <w:t>, 40.</w:t>
      </w:r>
    </w:p>
    <w:p w14:paraId="2E0E0E5E"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E329D5">
        <w:rPr>
          <w:rFonts w:ascii="Times New Roman" w:eastAsia="Times New Roman" w:hAnsi="Times New Roman" w:cs="Times New Roman"/>
          <w:kern w:val="0"/>
          <w14:ligatures w14:val="none"/>
        </w:rPr>
        <w:t>Ballok</w:t>
      </w:r>
      <w:proofErr w:type="spellEnd"/>
      <w:r w:rsidRPr="00E329D5">
        <w:rPr>
          <w:rFonts w:ascii="Times New Roman" w:eastAsia="Times New Roman" w:hAnsi="Times New Roman" w:cs="Times New Roman"/>
          <w:kern w:val="0"/>
          <w14:ligatures w14:val="none"/>
        </w:rPr>
        <w:t>, “Saint Josephine Bakhita,” 166.</w:t>
      </w:r>
    </w:p>
    <w:p w14:paraId="6C49E64A"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Parenti, </w:t>
      </w:r>
      <w:r w:rsidRPr="00E329D5">
        <w:rPr>
          <w:rFonts w:ascii="Times New Roman" w:eastAsia="Times New Roman" w:hAnsi="Times New Roman" w:cs="Times New Roman"/>
          <w:i/>
          <w:iCs/>
          <w:kern w:val="0"/>
          <w14:ligatures w14:val="none"/>
        </w:rPr>
        <w:t>Josephine Bakhita</w:t>
      </w:r>
      <w:r w:rsidRPr="00E329D5">
        <w:rPr>
          <w:rFonts w:ascii="Times New Roman" w:eastAsia="Times New Roman" w:hAnsi="Times New Roman" w:cs="Times New Roman"/>
          <w:kern w:val="0"/>
          <w14:ligatures w14:val="none"/>
        </w:rPr>
        <w:t>, 44.</w:t>
      </w:r>
    </w:p>
    <w:p w14:paraId="6A14A349"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Dagnino, </w:t>
      </w:r>
      <w:r w:rsidRPr="00E329D5">
        <w:rPr>
          <w:rFonts w:ascii="Times New Roman" w:eastAsia="Times New Roman" w:hAnsi="Times New Roman" w:cs="Times New Roman"/>
          <w:i/>
          <w:iCs/>
          <w:kern w:val="0"/>
          <w14:ligatures w14:val="none"/>
        </w:rPr>
        <w:t>Bakhita</w:t>
      </w:r>
      <w:r w:rsidRPr="00E329D5">
        <w:rPr>
          <w:rFonts w:ascii="Times New Roman" w:eastAsia="Times New Roman" w:hAnsi="Times New Roman" w:cs="Times New Roman"/>
          <w:kern w:val="0"/>
          <w14:ligatures w14:val="none"/>
        </w:rPr>
        <w:t>, 45.</w:t>
      </w:r>
    </w:p>
    <w:p w14:paraId="34C911D8"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E29D8">
        <w:rPr>
          <w:rFonts w:ascii="Times New Roman" w:eastAsia="Times New Roman" w:hAnsi="Times New Roman" w:cs="Times New Roman"/>
          <w:i/>
          <w:iCs/>
          <w:kern w:val="0"/>
          <w14:ligatures w14:val="none"/>
        </w:rPr>
        <w:t>Ibid</w:t>
      </w:r>
      <w:r w:rsidRPr="00E329D5">
        <w:rPr>
          <w:rFonts w:ascii="Times New Roman" w:eastAsia="Times New Roman" w:hAnsi="Times New Roman" w:cs="Times New Roman"/>
          <w:kern w:val="0"/>
          <w14:ligatures w14:val="none"/>
        </w:rPr>
        <w:t>., 47.</w:t>
      </w:r>
    </w:p>
    <w:p w14:paraId="07DEC74B" w14:textId="77777777" w:rsidR="00FE29D8" w:rsidRDefault="00E329D5" w:rsidP="00261EA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E29D8">
        <w:rPr>
          <w:rFonts w:ascii="Times New Roman" w:eastAsia="Times New Roman" w:hAnsi="Times New Roman" w:cs="Times New Roman"/>
          <w:i/>
          <w:iCs/>
          <w:kern w:val="0"/>
          <w14:ligatures w14:val="none"/>
        </w:rPr>
        <w:t>Ibid</w:t>
      </w:r>
      <w:r w:rsidRPr="00FE29D8">
        <w:rPr>
          <w:rFonts w:ascii="Times New Roman" w:eastAsia="Times New Roman" w:hAnsi="Times New Roman" w:cs="Times New Roman"/>
          <w:kern w:val="0"/>
          <w14:ligatures w14:val="none"/>
        </w:rPr>
        <w:t>., 48.</w:t>
      </w:r>
    </w:p>
    <w:p w14:paraId="41CE8A0E" w14:textId="05722AC0" w:rsidR="00E329D5" w:rsidRPr="00FE29D8" w:rsidRDefault="00E329D5" w:rsidP="00261EA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FE29D8">
        <w:rPr>
          <w:rFonts w:ascii="Times New Roman" w:eastAsia="Times New Roman" w:hAnsi="Times New Roman" w:cs="Times New Roman"/>
          <w:kern w:val="0"/>
          <w14:ligatures w14:val="none"/>
        </w:rPr>
        <w:t>Ballok</w:t>
      </w:r>
      <w:proofErr w:type="spellEnd"/>
      <w:r w:rsidRPr="00FE29D8">
        <w:rPr>
          <w:rFonts w:ascii="Times New Roman" w:eastAsia="Times New Roman" w:hAnsi="Times New Roman" w:cs="Times New Roman"/>
          <w:kern w:val="0"/>
          <w14:ligatures w14:val="none"/>
        </w:rPr>
        <w:t>, “Saint Josephine Bakhita,” 167.</w:t>
      </w:r>
    </w:p>
    <w:p w14:paraId="2B930F02"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Dagnino, </w:t>
      </w:r>
      <w:r w:rsidRPr="00E329D5">
        <w:rPr>
          <w:rFonts w:ascii="Times New Roman" w:eastAsia="Times New Roman" w:hAnsi="Times New Roman" w:cs="Times New Roman"/>
          <w:i/>
          <w:iCs/>
          <w:kern w:val="0"/>
          <w14:ligatures w14:val="none"/>
        </w:rPr>
        <w:t>Bakhita</w:t>
      </w:r>
      <w:r w:rsidRPr="00E329D5">
        <w:rPr>
          <w:rFonts w:ascii="Times New Roman" w:eastAsia="Times New Roman" w:hAnsi="Times New Roman" w:cs="Times New Roman"/>
          <w:kern w:val="0"/>
          <w14:ligatures w14:val="none"/>
        </w:rPr>
        <w:t>, 50.</w:t>
      </w:r>
    </w:p>
    <w:p w14:paraId="43B383FD"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E29D8">
        <w:rPr>
          <w:rFonts w:ascii="Times New Roman" w:eastAsia="Times New Roman" w:hAnsi="Times New Roman" w:cs="Times New Roman"/>
          <w:i/>
          <w:iCs/>
          <w:kern w:val="0"/>
          <w14:ligatures w14:val="none"/>
        </w:rPr>
        <w:t>Ibid</w:t>
      </w:r>
      <w:r w:rsidRPr="00E329D5">
        <w:rPr>
          <w:rFonts w:ascii="Times New Roman" w:eastAsia="Times New Roman" w:hAnsi="Times New Roman" w:cs="Times New Roman"/>
          <w:kern w:val="0"/>
          <w14:ligatures w14:val="none"/>
        </w:rPr>
        <w:t>., 51.</w:t>
      </w:r>
    </w:p>
    <w:p w14:paraId="58DB4698"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Coppa, </w:t>
      </w:r>
      <w:r w:rsidRPr="00E329D5">
        <w:rPr>
          <w:rFonts w:ascii="Times New Roman" w:eastAsia="Times New Roman" w:hAnsi="Times New Roman" w:cs="Times New Roman"/>
          <w:i/>
          <w:iCs/>
          <w:kern w:val="0"/>
          <w14:ligatures w14:val="none"/>
        </w:rPr>
        <w:t>The Papacy</w:t>
      </w:r>
      <w:r w:rsidRPr="00E329D5">
        <w:rPr>
          <w:rFonts w:ascii="Times New Roman" w:eastAsia="Times New Roman" w:hAnsi="Times New Roman" w:cs="Times New Roman"/>
          <w:kern w:val="0"/>
          <w14:ligatures w14:val="none"/>
        </w:rPr>
        <w:t>, 150.</w:t>
      </w:r>
    </w:p>
    <w:p w14:paraId="6F300C35"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Parenti, </w:t>
      </w:r>
      <w:r w:rsidRPr="00E329D5">
        <w:rPr>
          <w:rFonts w:ascii="Times New Roman" w:eastAsia="Times New Roman" w:hAnsi="Times New Roman" w:cs="Times New Roman"/>
          <w:i/>
          <w:iCs/>
          <w:kern w:val="0"/>
          <w14:ligatures w14:val="none"/>
        </w:rPr>
        <w:t>Josephine Bakhita</w:t>
      </w:r>
      <w:r w:rsidRPr="00E329D5">
        <w:rPr>
          <w:rFonts w:ascii="Times New Roman" w:eastAsia="Times New Roman" w:hAnsi="Times New Roman" w:cs="Times New Roman"/>
          <w:kern w:val="0"/>
          <w14:ligatures w14:val="none"/>
        </w:rPr>
        <w:t>, 60.</w:t>
      </w:r>
    </w:p>
    <w:p w14:paraId="2151490A"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Dagnino, </w:t>
      </w:r>
      <w:r w:rsidRPr="00E329D5">
        <w:rPr>
          <w:rFonts w:ascii="Times New Roman" w:eastAsia="Times New Roman" w:hAnsi="Times New Roman" w:cs="Times New Roman"/>
          <w:i/>
          <w:iCs/>
          <w:kern w:val="0"/>
          <w14:ligatures w14:val="none"/>
        </w:rPr>
        <w:t>Bakhita</w:t>
      </w:r>
      <w:r w:rsidRPr="00E329D5">
        <w:rPr>
          <w:rFonts w:ascii="Times New Roman" w:eastAsia="Times New Roman" w:hAnsi="Times New Roman" w:cs="Times New Roman"/>
          <w:kern w:val="0"/>
          <w14:ligatures w14:val="none"/>
        </w:rPr>
        <w:t>, 66.</w:t>
      </w:r>
    </w:p>
    <w:p w14:paraId="466BBACE"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E29D8">
        <w:rPr>
          <w:rFonts w:ascii="Times New Roman" w:eastAsia="Times New Roman" w:hAnsi="Times New Roman" w:cs="Times New Roman"/>
          <w:i/>
          <w:iCs/>
          <w:kern w:val="0"/>
          <w14:ligatures w14:val="none"/>
        </w:rPr>
        <w:t>Ibid</w:t>
      </w:r>
      <w:r w:rsidRPr="00E329D5">
        <w:rPr>
          <w:rFonts w:ascii="Times New Roman" w:eastAsia="Times New Roman" w:hAnsi="Times New Roman" w:cs="Times New Roman"/>
          <w:kern w:val="0"/>
          <w14:ligatures w14:val="none"/>
        </w:rPr>
        <w:t>., 67.</w:t>
      </w:r>
    </w:p>
    <w:p w14:paraId="2DEA5730"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Parenti, </w:t>
      </w:r>
      <w:r w:rsidRPr="00E329D5">
        <w:rPr>
          <w:rFonts w:ascii="Times New Roman" w:eastAsia="Times New Roman" w:hAnsi="Times New Roman" w:cs="Times New Roman"/>
          <w:i/>
          <w:iCs/>
          <w:kern w:val="0"/>
          <w14:ligatures w14:val="none"/>
        </w:rPr>
        <w:t>Josephine Bakhita</w:t>
      </w:r>
      <w:r w:rsidRPr="00E329D5">
        <w:rPr>
          <w:rFonts w:ascii="Times New Roman" w:eastAsia="Times New Roman" w:hAnsi="Times New Roman" w:cs="Times New Roman"/>
          <w:kern w:val="0"/>
          <w14:ligatures w14:val="none"/>
        </w:rPr>
        <w:t>, 72.</w:t>
      </w:r>
    </w:p>
    <w:p w14:paraId="121FAAED"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E29D8">
        <w:rPr>
          <w:rFonts w:ascii="Times New Roman" w:eastAsia="Times New Roman" w:hAnsi="Times New Roman" w:cs="Times New Roman"/>
          <w:i/>
          <w:iCs/>
          <w:kern w:val="0"/>
          <w14:ligatures w14:val="none"/>
        </w:rPr>
        <w:t>Ibid</w:t>
      </w:r>
      <w:r w:rsidRPr="00E329D5">
        <w:rPr>
          <w:rFonts w:ascii="Times New Roman" w:eastAsia="Times New Roman" w:hAnsi="Times New Roman" w:cs="Times New Roman"/>
          <w:kern w:val="0"/>
          <w14:ligatures w14:val="none"/>
        </w:rPr>
        <w:t>., 75.</w:t>
      </w:r>
    </w:p>
    <w:p w14:paraId="63ECFB72"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Dagnino, </w:t>
      </w:r>
      <w:r w:rsidRPr="00E329D5">
        <w:rPr>
          <w:rFonts w:ascii="Times New Roman" w:eastAsia="Times New Roman" w:hAnsi="Times New Roman" w:cs="Times New Roman"/>
          <w:i/>
          <w:iCs/>
          <w:kern w:val="0"/>
          <w14:ligatures w14:val="none"/>
        </w:rPr>
        <w:t>Bakhita</w:t>
      </w:r>
      <w:r w:rsidRPr="00E329D5">
        <w:rPr>
          <w:rFonts w:ascii="Times New Roman" w:eastAsia="Times New Roman" w:hAnsi="Times New Roman" w:cs="Times New Roman"/>
          <w:kern w:val="0"/>
          <w14:ligatures w14:val="none"/>
        </w:rPr>
        <w:t>, 78.</w:t>
      </w:r>
    </w:p>
    <w:p w14:paraId="15772AD8"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E29D8">
        <w:rPr>
          <w:rFonts w:ascii="Times New Roman" w:eastAsia="Times New Roman" w:hAnsi="Times New Roman" w:cs="Times New Roman"/>
          <w:i/>
          <w:iCs/>
          <w:kern w:val="0"/>
          <w14:ligatures w14:val="none"/>
        </w:rPr>
        <w:t>Ibid</w:t>
      </w:r>
      <w:r w:rsidRPr="00E329D5">
        <w:rPr>
          <w:rFonts w:ascii="Times New Roman" w:eastAsia="Times New Roman" w:hAnsi="Times New Roman" w:cs="Times New Roman"/>
          <w:kern w:val="0"/>
          <w14:ligatures w14:val="none"/>
        </w:rPr>
        <w:t>., 80.</w:t>
      </w:r>
    </w:p>
    <w:p w14:paraId="17B35F90"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E329D5">
        <w:rPr>
          <w:rFonts w:ascii="Times New Roman" w:eastAsia="Times New Roman" w:hAnsi="Times New Roman" w:cs="Times New Roman"/>
          <w:kern w:val="0"/>
          <w14:ligatures w14:val="none"/>
        </w:rPr>
        <w:t>Ballok</w:t>
      </w:r>
      <w:proofErr w:type="spellEnd"/>
      <w:r w:rsidRPr="00E329D5">
        <w:rPr>
          <w:rFonts w:ascii="Times New Roman" w:eastAsia="Times New Roman" w:hAnsi="Times New Roman" w:cs="Times New Roman"/>
          <w:kern w:val="0"/>
          <w14:ligatures w14:val="none"/>
        </w:rPr>
        <w:t>, “Saint Josephine Bakhita,” 168.</w:t>
      </w:r>
    </w:p>
    <w:p w14:paraId="5765C88A"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Parenti, </w:t>
      </w:r>
      <w:r w:rsidRPr="00E329D5">
        <w:rPr>
          <w:rFonts w:ascii="Times New Roman" w:eastAsia="Times New Roman" w:hAnsi="Times New Roman" w:cs="Times New Roman"/>
          <w:i/>
          <w:iCs/>
          <w:kern w:val="0"/>
          <w14:ligatures w14:val="none"/>
        </w:rPr>
        <w:t>Josephine Bakhita</w:t>
      </w:r>
      <w:r w:rsidRPr="00E329D5">
        <w:rPr>
          <w:rFonts w:ascii="Times New Roman" w:eastAsia="Times New Roman" w:hAnsi="Times New Roman" w:cs="Times New Roman"/>
          <w:kern w:val="0"/>
          <w14:ligatures w14:val="none"/>
        </w:rPr>
        <w:t>, 91.</w:t>
      </w:r>
    </w:p>
    <w:p w14:paraId="76CB3CEE"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Dagnino, </w:t>
      </w:r>
      <w:r w:rsidRPr="00E329D5">
        <w:rPr>
          <w:rFonts w:ascii="Times New Roman" w:eastAsia="Times New Roman" w:hAnsi="Times New Roman" w:cs="Times New Roman"/>
          <w:i/>
          <w:iCs/>
          <w:kern w:val="0"/>
          <w14:ligatures w14:val="none"/>
        </w:rPr>
        <w:t>Bakhita</w:t>
      </w:r>
      <w:r w:rsidRPr="00E329D5">
        <w:rPr>
          <w:rFonts w:ascii="Times New Roman" w:eastAsia="Times New Roman" w:hAnsi="Times New Roman" w:cs="Times New Roman"/>
          <w:kern w:val="0"/>
          <w14:ligatures w14:val="none"/>
        </w:rPr>
        <w:t>, 112.</w:t>
      </w:r>
    </w:p>
    <w:p w14:paraId="6DED7EC1" w14:textId="77777777" w:rsidR="00E329D5" w:rsidRP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E29D8">
        <w:rPr>
          <w:rFonts w:ascii="Times New Roman" w:eastAsia="Times New Roman" w:hAnsi="Times New Roman" w:cs="Times New Roman"/>
          <w:i/>
          <w:iCs/>
          <w:kern w:val="0"/>
          <w14:ligatures w14:val="none"/>
        </w:rPr>
        <w:t>Ibid</w:t>
      </w:r>
      <w:r w:rsidRPr="00E329D5">
        <w:rPr>
          <w:rFonts w:ascii="Times New Roman" w:eastAsia="Times New Roman" w:hAnsi="Times New Roman" w:cs="Times New Roman"/>
          <w:kern w:val="0"/>
          <w14:ligatures w14:val="none"/>
        </w:rPr>
        <w:t>., 115.</w:t>
      </w:r>
    </w:p>
    <w:p w14:paraId="4B249B89" w14:textId="77777777" w:rsidR="00E329D5" w:rsidRDefault="00E329D5" w:rsidP="00E329D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Pope John Paul II, </w:t>
      </w:r>
      <w:r w:rsidRPr="00E329D5">
        <w:rPr>
          <w:rFonts w:ascii="Times New Roman" w:eastAsia="Times New Roman" w:hAnsi="Times New Roman" w:cs="Times New Roman"/>
          <w:i/>
          <w:iCs/>
          <w:kern w:val="0"/>
          <w14:ligatures w14:val="none"/>
        </w:rPr>
        <w:t>Homily at the Canonization of Saint Josephine Bakhita</w:t>
      </w:r>
      <w:r w:rsidRPr="00E329D5">
        <w:rPr>
          <w:rFonts w:ascii="Times New Roman" w:eastAsia="Times New Roman" w:hAnsi="Times New Roman" w:cs="Times New Roman"/>
          <w:kern w:val="0"/>
          <w14:ligatures w14:val="none"/>
        </w:rPr>
        <w:t xml:space="preserve">, October 1, 2000, </w:t>
      </w:r>
      <w:hyperlink r:id="rId8" w:tgtFrame="_new" w:history="1">
        <w:r w:rsidRPr="00E329D5">
          <w:rPr>
            <w:rFonts w:ascii="Times New Roman" w:eastAsia="Times New Roman" w:hAnsi="Times New Roman" w:cs="Times New Roman"/>
            <w:color w:val="0000FF"/>
            <w:kern w:val="0"/>
            <w:u w:val="single"/>
            <w14:ligatures w14:val="none"/>
          </w:rPr>
          <w:t>https://www.vatican.va</w:t>
        </w:r>
      </w:hyperlink>
      <w:r w:rsidRPr="00E329D5">
        <w:rPr>
          <w:rFonts w:ascii="Times New Roman" w:eastAsia="Times New Roman" w:hAnsi="Times New Roman" w:cs="Times New Roman"/>
          <w:kern w:val="0"/>
          <w14:ligatures w14:val="none"/>
        </w:rPr>
        <w:t>.</w:t>
      </w:r>
    </w:p>
    <w:p w14:paraId="012C7443" w14:textId="3528D04B" w:rsidR="00E329D5" w:rsidRPr="00FE29D8" w:rsidRDefault="00E329D5" w:rsidP="00E329D5">
      <w:pPr>
        <w:spacing w:before="100" w:beforeAutospacing="1" w:after="100" w:afterAutospacing="1" w:line="240" w:lineRule="auto"/>
        <w:ind w:left="360"/>
        <w:outlineLvl w:val="2"/>
        <w:rPr>
          <w:rFonts w:ascii="Times New Roman" w:eastAsia="Times New Roman" w:hAnsi="Times New Roman" w:cs="Times New Roman"/>
          <w:b/>
          <w:bCs/>
          <w:kern w:val="0"/>
          <w:sz w:val="48"/>
          <w:szCs w:val="48"/>
          <w14:ligatures w14:val="none"/>
        </w:rPr>
      </w:pPr>
      <w:r w:rsidRPr="00FE29D8">
        <w:rPr>
          <w:rFonts w:ascii="Times New Roman" w:eastAsia="Times New Roman" w:hAnsi="Times New Roman" w:cs="Times New Roman"/>
          <w:b/>
          <w:bCs/>
          <w:kern w:val="0"/>
          <w:sz w:val="48"/>
          <w:szCs w:val="48"/>
          <w14:ligatures w14:val="none"/>
        </w:rPr>
        <w:lastRenderedPageBreak/>
        <w:t>Bibliography</w:t>
      </w:r>
    </w:p>
    <w:p w14:paraId="2174CCEA" w14:textId="77777777" w:rsidR="00E329D5" w:rsidRPr="00E329D5" w:rsidRDefault="00E329D5" w:rsidP="00E329D5">
      <w:pPr>
        <w:spacing w:before="100" w:beforeAutospacing="1" w:after="100" w:afterAutospacing="1" w:line="240" w:lineRule="auto"/>
        <w:ind w:left="360"/>
        <w:rPr>
          <w:rFonts w:ascii="Times New Roman" w:eastAsia="Times New Roman" w:hAnsi="Times New Roman" w:cs="Times New Roman"/>
          <w:kern w:val="0"/>
          <w14:ligatures w14:val="none"/>
        </w:rPr>
      </w:pPr>
      <w:proofErr w:type="spellStart"/>
      <w:r w:rsidRPr="00E329D5">
        <w:rPr>
          <w:rFonts w:ascii="Times New Roman" w:eastAsia="Times New Roman" w:hAnsi="Times New Roman" w:cs="Times New Roman"/>
          <w:kern w:val="0"/>
          <w14:ligatures w14:val="none"/>
        </w:rPr>
        <w:t>Ballok</w:t>
      </w:r>
      <w:proofErr w:type="spellEnd"/>
      <w:r w:rsidRPr="00E329D5">
        <w:rPr>
          <w:rFonts w:ascii="Times New Roman" w:eastAsia="Times New Roman" w:hAnsi="Times New Roman" w:cs="Times New Roman"/>
          <w:kern w:val="0"/>
          <w14:ligatures w14:val="none"/>
        </w:rPr>
        <w:t xml:space="preserve">, Stephanie A. “Saint Josephine Bakhita: An African Witness to Hope.” </w:t>
      </w:r>
      <w:r w:rsidRPr="00E329D5">
        <w:rPr>
          <w:rFonts w:ascii="Times New Roman" w:eastAsia="Times New Roman" w:hAnsi="Times New Roman" w:cs="Times New Roman"/>
          <w:i/>
          <w:iCs/>
          <w:kern w:val="0"/>
          <w14:ligatures w14:val="none"/>
        </w:rPr>
        <w:t>New Blackfriars</w:t>
      </w:r>
      <w:r w:rsidRPr="00E329D5">
        <w:rPr>
          <w:rFonts w:ascii="Times New Roman" w:eastAsia="Times New Roman" w:hAnsi="Times New Roman" w:cs="Times New Roman"/>
          <w:kern w:val="0"/>
          <w14:ligatures w14:val="none"/>
        </w:rPr>
        <w:t xml:space="preserve"> 91, no. 1033 (2010): 163–175.</w:t>
      </w:r>
    </w:p>
    <w:p w14:paraId="18E5E4AF" w14:textId="77777777" w:rsidR="00E329D5" w:rsidRPr="00E329D5" w:rsidRDefault="00E329D5" w:rsidP="00E329D5">
      <w:pPr>
        <w:spacing w:before="100" w:beforeAutospacing="1" w:after="100" w:afterAutospacing="1" w:line="240" w:lineRule="auto"/>
        <w:ind w:left="360"/>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Coppa, Frank J. </w:t>
      </w:r>
      <w:r w:rsidRPr="00E329D5">
        <w:rPr>
          <w:rFonts w:ascii="Times New Roman" w:eastAsia="Times New Roman" w:hAnsi="Times New Roman" w:cs="Times New Roman"/>
          <w:i/>
          <w:iCs/>
          <w:kern w:val="0"/>
          <w14:ligatures w14:val="none"/>
        </w:rPr>
        <w:t>The Papacy, the Jews, and the Holocaust</w:t>
      </w:r>
      <w:r w:rsidRPr="00E329D5">
        <w:rPr>
          <w:rFonts w:ascii="Times New Roman" w:eastAsia="Times New Roman" w:hAnsi="Times New Roman" w:cs="Times New Roman"/>
          <w:kern w:val="0"/>
          <w14:ligatures w14:val="none"/>
        </w:rPr>
        <w:t>. Washington, D.C.: Catholic University of America Press, 2006.</w:t>
      </w:r>
    </w:p>
    <w:p w14:paraId="4682CAFA" w14:textId="77777777" w:rsidR="00E329D5" w:rsidRPr="00E329D5" w:rsidRDefault="00E329D5" w:rsidP="00E329D5">
      <w:pPr>
        <w:spacing w:before="100" w:beforeAutospacing="1" w:after="100" w:afterAutospacing="1" w:line="240" w:lineRule="auto"/>
        <w:ind w:left="360"/>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Dagnino, Giovanna. </w:t>
      </w:r>
      <w:r w:rsidRPr="00E329D5">
        <w:rPr>
          <w:rFonts w:ascii="Times New Roman" w:eastAsia="Times New Roman" w:hAnsi="Times New Roman" w:cs="Times New Roman"/>
          <w:i/>
          <w:iCs/>
          <w:kern w:val="0"/>
          <w14:ligatures w14:val="none"/>
        </w:rPr>
        <w:t>Bakhita: A Slave, A Daughter of God</w:t>
      </w:r>
      <w:r w:rsidRPr="00E329D5">
        <w:rPr>
          <w:rFonts w:ascii="Times New Roman" w:eastAsia="Times New Roman" w:hAnsi="Times New Roman" w:cs="Times New Roman"/>
          <w:kern w:val="0"/>
          <w14:ligatures w14:val="none"/>
        </w:rPr>
        <w:t>. Boston: Pauline Books &amp; Media, 1997.</w:t>
      </w:r>
    </w:p>
    <w:p w14:paraId="22B1C043" w14:textId="77777777" w:rsidR="00E329D5" w:rsidRPr="00E329D5" w:rsidRDefault="00E329D5" w:rsidP="00E329D5">
      <w:pPr>
        <w:spacing w:before="100" w:beforeAutospacing="1" w:after="100" w:afterAutospacing="1" w:line="240" w:lineRule="auto"/>
        <w:ind w:left="360"/>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Holt, P. M. </w:t>
      </w:r>
      <w:r w:rsidRPr="00E329D5">
        <w:rPr>
          <w:rFonts w:ascii="Times New Roman" w:eastAsia="Times New Roman" w:hAnsi="Times New Roman" w:cs="Times New Roman"/>
          <w:i/>
          <w:iCs/>
          <w:kern w:val="0"/>
          <w14:ligatures w14:val="none"/>
        </w:rPr>
        <w:t>The Mahdist State in the Sudan 1881–1898</w:t>
      </w:r>
      <w:r w:rsidRPr="00E329D5">
        <w:rPr>
          <w:rFonts w:ascii="Times New Roman" w:eastAsia="Times New Roman" w:hAnsi="Times New Roman" w:cs="Times New Roman"/>
          <w:kern w:val="0"/>
          <w14:ligatures w14:val="none"/>
        </w:rPr>
        <w:t>. Oxford: Clarendon Press, 1958.</w:t>
      </w:r>
    </w:p>
    <w:p w14:paraId="182987A2" w14:textId="77777777" w:rsidR="00E329D5" w:rsidRPr="00E329D5" w:rsidRDefault="00E329D5" w:rsidP="00E329D5">
      <w:pPr>
        <w:spacing w:before="100" w:beforeAutospacing="1" w:after="100" w:afterAutospacing="1" w:line="240" w:lineRule="auto"/>
        <w:ind w:left="360"/>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Lovejoy, Paul E. </w:t>
      </w:r>
      <w:r w:rsidRPr="00E329D5">
        <w:rPr>
          <w:rFonts w:ascii="Times New Roman" w:eastAsia="Times New Roman" w:hAnsi="Times New Roman" w:cs="Times New Roman"/>
          <w:i/>
          <w:iCs/>
          <w:kern w:val="0"/>
          <w14:ligatures w14:val="none"/>
        </w:rPr>
        <w:t>Transformations in Slavery: A History of Slavery in Africa</w:t>
      </w:r>
      <w:r w:rsidRPr="00E329D5">
        <w:rPr>
          <w:rFonts w:ascii="Times New Roman" w:eastAsia="Times New Roman" w:hAnsi="Times New Roman" w:cs="Times New Roman"/>
          <w:kern w:val="0"/>
          <w14:ligatures w14:val="none"/>
        </w:rPr>
        <w:t>. Cambridge: Cambridge University Press, 2000.</w:t>
      </w:r>
    </w:p>
    <w:p w14:paraId="0C451BA9" w14:textId="77777777" w:rsidR="00E329D5" w:rsidRPr="00E329D5" w:rsidRDefault="00E329D5" w:rsidP="00E329D5">
      <w:pPr>
        <w:spacing w:before="100" w:beforeAutospacing="1" w:after="100" w:afterAutospacing="1" w:line="240" w:lineRule="auto"/>
        <w:ind w:left="360"/>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Parenti, Giulia. </w:t>
      </w:r>
      <w:r w:rsidRPr="00E329D5">
        <w:rPr>
          <w:rFonts w:ascii="Times New Roman" w:eastAsia="Times New Roman" w:hAnsi="Times New Roman" w:cs="Times New Roman"/>
          <w:i/>
          <w:iCs/>
          <w:kern w:val="0"/>
          <w14:ligatures w14:val="none"/>
        </w:rPr>
        <w:t>Josephine Bakhita: From Slave to Saint</w:t>
      </w:r>
      <w:r w:rsidRPr="00E329D5">
        <w:rPr>
          <w:rFonts w:ascii="Times New Roman" w:eastAsia="Times New Roman" w:hAnsi="Times New Roman" w:cs="Times New Roman"/>
          <w:kern w:val="0"/>
          <w14:ligatures w14:val="none"/>
        </w:rPr>
        <w:t>. Boston: Pauline Books &amp; Media, 2001.</w:t>
      </w:r>
    </w:p>
    <w:p w14:paraId="13BE28B5" w14:textId="6FC327FC" w:rsidR="00E329D5" w:rsidRPr="00E329D5" w:rsidRDefault="00E329D5" w:rsidP="00BB4B95">
      <w:pPr>
        <w:spacing w:before="100" w:beforeAutospacing="1" w:after="100" w:afterAutospacing="1" w:line="240" w:lineRule="auto"/>
        <w:ind w:left="360"/>
        <w:rPr>
          <w:rFonts w:ascii="Times New Roman" w:eastAsia="Times New Roman" w:hAnsi="Times New Roman" w:cs="Times New Roman"/>
          <w:kern w:val="0"/>
          <w14:ligatures w14:val="none"/>
        </w:rPr>
      </w:pPr>
      <w:r w:rsidRPr="00E329D5">
        <w:rPr>
          <w:rFonts w:ascii="Times New Roman" w:eastAsia="Times New Roman" w:hAnsi="Times New Roman" w:cs="Times New Roman"/>
          <w:kern w:val="0"/>
          <w14:ligatures w14:val="none"/>
        </w:rPr>
        <w:t xml:space="preserve">Pope John Paul II. </w:t>
      </w:r>
      <w:r w:rsidRPr="00E329D5">
        <w:rPr>
          <w:rFonts w:ascii="Times New Roman" w:eastAsia="Times New Roman" w:hAnsi="Times New Roman" w:cs="Times New Roman"/>
          <w:i/>
          <w:iCs/>
          <w:kern w:val="0"/>
          <w14:ligatures w14:val="none"/>
        </w:rPr>
        <w:t>Homily at the Canonization of Saint Josephine Bakhita</w:t>
      </w:r>
      <w:r w:rsidRPr="00E329D5">
        <w:rPr>
          <w:rFonts w:ascii="Times New Roman" w:eastAsia="Times New Roman" w:hAnsi="Times New Roman" w:cs="Times New Roman"/>
          <w:kern w:val="0"/>
          <w14:ligatures w14:val="none"/>
        </w:rPr>
        <w:t>. Vatican.va, October 1, 2000.</w:t>
      </w:r>
    </w:p>
    <w:p w14:paraId="11FEBD24" w14:textId="7B7DB1A7" w:rsidR="00904C58" w:rsidRPr="00C51C8A" w:rsidRDefault="00904C58" w:rsidP="00E329D5">
      <w:pPr>
        <w:rPr>
          <w:rFonts w:ascii="Times New Roman" w:hAnsi="Times New Roman" w:cs="Times New Roman"/>
        </w:rPr>
      </w:pPr>
    </w:p>
    <w:sectPr w:rsidR="00904C58" w:rsidRPr="00C51C8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885B0" w14:textId="77777777" w:rsidR="00897780" w:rsidRDefault="00897780" w:rsidP="008D4D7E">
      <w:pPr>
        <w:spacing w:after="0" w:line="240" w:lineRule="auto"/>
      </w:pPr>
      <w:r>
        <w:separator/>
      </w:r>
    </w:p>
  </w:endnote>
  <w:endnote w:type="continuationSeparator" w:id="0">
    <w:p w14:paraId="233C3623" w14:textId="77777777" w:rsidR="00897780" w:rsidRDefault="00897780" w:rsidP="008D4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958E" w14:textId="6E18AB0D" w:rsidR="00C61D2E" w:rsidRDefault="00C61D2E">
    <w:pPr>
      <w:pStyle w:val="Footer"/>
    </w:pPr>
    <w:r w:rsidRPr="00C61D2E">
      <w:t xml:space="preserve">© New Jersey Italian Heritage Commission </w:t>
    </w:r>
  </w:p>
  <w:p w14:paraId="74B011DA" w14:textId="77777777" w:rsidR="00C61D2E" w:rsidRDefault="00C61D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FF1C9" w14:textId="77777777" w:rsidR="00897780" w:rsidRDefault="00897780" w:rsidP="008D4D7E">
      <w:pPr>
        <w:spacing w:after="0" w:line="240" w:lineRule="auto"/>
      </w:pPr>
      <w:r>
        <w:separator/>
      </w:r>
    </w:p>
  </w:footnote>
  <w:footnote w:type="continuationSeparator" w:id="0">
    <w:p w14:paraId="71C31250" w14:textId="77777777" w:rsidR="00897780" w:rsidRDefault="00897780" w:rsidP="008D4D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9448553"/>
      <w:docPartObj>
        <w:docPartGallery w:val="Page Numbers (Top of Page)"/>
        <w:docPartUnique/>
      </w:docPartObj>
    </w:sdtPr>
    <w:sdtEndPr>
      <w:rPr>
        <w:noProof/>
      </w:rPr>
    </w:sdtEndPr>
    <w:sdtContent>
      <w:p w14:paraId="5E32A529" w14:textId="02E0DA49" w:rsidR="00E303EB" w:rsidRDefault="00BB4B95">
        <w:pPr>
          <w:pStyle w:val="Header"/>
          <w:jc w:val="right"/>
        </w:pPr>
        <w:r>
          <w:rPr>
            <w:noProof/>
          </w:rPr>
          <w:drawing>
            <wp:anchor distT="0" distB="0" distL="114300" distR="114300" simplePos="0" relativeHeight="251659264" behindDoc="1" locked="0" layoutInCell="1" allowOverlap="1" wp14:anchorId="0722C211" wp14:editId="350C25DC">
              <wp:simplePos x="0" y="0"/>
              <wp:positionH relativeFrom="column">
                <wp:posOffset>-600075</wp:posOffset>
              </wp:positionH>
              <wp:positionV relativeFrom="paragraph">
                <wp:posOffset>-187325</wp:posOffset>
              </wp:positionV>
              <wp:extent cx="1005840" cy="871855"/>
              <wp:effectExtent l="0" t="0" r="3810" b="4445"/>
              <wp:wrapTight wrapText="bothSides">
                <wp:wrapPolygon edited="0">
                  <wp:start x="0" y="0"/>
                  <wp:lineTo x="0" y="21238"/>
                  <wp:lineTo x="21273" y="21238"/>
                  <wp:lineTo x="21273" y="0"/>
                  <wp:lineTo x="0" y="0"/>
                </wp:wrapPolygon>
              </wp:wrapTight>
              <wp:docPr id="74170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5840" cy="871855"/>
                      </a:xfrm>
                      <a:prstGeom prst="rect">
                        <a:avLst/>
                      </a:prstGeom>
                      <a:noFill/>
                    </pic:spPr>
                  </pic:pic>
                </a:graphicData>
              </a:graphic>
            </wp:anchor>
          </w:drawing>
        </w:r>
        <w:r w:rsidR="00E303EB">
          <w:fldChar w:fldCharType="begin"/>
        </w:r>
        <w:r w:rsidR="00E303EB">
          <w:instrText xml:space="preserve"> PAGE   \* MERGEFORMAT </w:instrText>
        </w:r>
        <w:r w:rsidR="00E303EB">
          <w:fldChar w:fldCharType="separate"/>
        </w:r>
        <w:r w:rsidR="00E303EB">
          <w:rPr>
            <w:noProof/>
          </w:rPr>
          <w:t>2</w:t>
        </w:r>
        <w:r w:rsidR="00E303EB">
          <w:rPr>
            <w:noProof/>
          </w:rPr>
          <w:fldChar w:fldCharType="end"/>
        </w:r>
      </w:p>
    </w:sdtContent>
  </w:sdt>
  <w:p w14:paraId="70FD720A" w14:textId="77777777" w:rsidR="00E303EB" w:rsidRDefault="00E30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9" style="width:0;height:1.5pt" o:hralign="center" o:bullet="t" o:hrstd="t" o:hr="t" fillcolor="#a0a0a0" stroked="f"/>
    </w:pict>
  </w:numPicBullet>
  <w:abstractNum w:abstractNumId="0" w15:restartNumberingAfterBreak="0">
    <w:nsid w:val="74761408"/>
    <w:multiLevelType w:val="multilevel"/>
    <w:tmpl w:val="3076A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98927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69E"/>
    <w:rsid w:val="000202D7"/>
    <w:rsid w:val="00071695"/>
    <w:rsid w:val="000B2EF9"/>
    <w:rsid w:val="001046D8"/>
    <w:rsid w:val="00160016"/>
    <w:rsid w:val="00197C26"/>
    <w:rsid w:val="001B2C78"/>
    <w:rsid w:val="002176AA"/>
    <w:rsid w:val="00273736"/>
    <w:rsid w:val="0028761E"/>
    <w:rsid w:val="002A4E19"/>
    <w:rsid w:val="002B54D7"/>
    <w:rsid w:val="003635D9"/>
    <w:rsid w:val="00375716"/>
    <w:rsid w:val="003A1FAE"/>
    <w:rsid w:val="0045608D"/>
    <w:rsid w:val="004D1A58"/>
    <w:rsid w:val="004D3559"/>
    <w:rsid w:val="004E4F8D"/>
    <w:rsid w:val="005139CE"/>
    <w:rsid w:val="00516158"/>
    <w:rsid w:val="00593FAF"/>
    <w:rsid w:val="00603612"/>
    <w:rsid w:val="006550FB"/>
    <w:rsid w:val="00742C72"/>
    <w:rsid w:val="007E680D"/>
    <w:rsid w:val="007F3A03"/>
    <w:rsid w:val="00884CCE"/>
    <w:rsid w:val="00897780"/>
    <w:rsid w:val="008C6B84"/>
    <w:rsid w:val="008D4D7E"/>
    <w:rsid w:val="008F37A3"/>
    <w:rsid w:val="00904C58"/>
    <w:rsid w:val="009A0AC6"/>
    <w:rsid w:val="009F076F"/>
    <w:rsid w:val="00A532DE"/>
    <w:rsid w:val="00AE6029"/>
    <w:rsid w:val="00B96863"/>
    <w:rsid w:val="00BB4B95"/>
    <w:rsid w:val="00C51C8A"/>
    <w:rsid w:val="00C61D2E"/>
    <w:rsid w:val="00CA1DAC"/>
    <w:rsid w:val="00CA766D"/>
    <w:rsid w:val="00CF2AA3"/>
    <w:rsid w:val="00D2242A"/>
    <w:rsid w:val="00D327AB"/>
    <w:rsid w:val="00D6273D"/>
    <w:rsid w:val="00DC76F9"/>
    <w:rsid w:val="00DE0963"/>
    <w:rsid w:val="00DE36CA"/>
    <w:rsid w:val="00DF4698"/>
    <w:rsid w:val="00E303EB"/>
    <w:rsid w:val="00E312D3"/>
    <w:rsid w:val="00E329D5"/>
    <w:rsid w:val="00E34AF1"/>
    <w:rsid w:val="00E73997"/>
    <w:rsid w:val="00EA77AD"/>
    <w:rsid w:val="00ED2258"/>
    <w:rsid w:val="00EE269E"/>
    <w:rsid w:val="00F11961"/>
    <w:rsid w:val="00F13C6B"/>
    <w:rsid w:val="00F16BE5"/>
    <w:rsid w:val="00F5739D"/>
    <w:rsid w:val="00F6600E"/>
    <w:rsid w:val="00FE29D8"/>
    <w:rsid w:val="00FF0A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CE050"/>
  <w15:chartTrackingRefBased/>
  <w15:docId w15:val="{026DB751-53CD-48AD-82B3-8C3882C3F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26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E26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26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26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26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26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26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26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26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26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E26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26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26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26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26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26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26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269E"/>
    <w:rPr>
      <w:rFonts w:eastAsiaTheme="majorEastAsia" w:cstheme="majorBidi"/>
      <w:color w:val="272727" w:themeColor="text1" w:themeTint="D8"/>
    </w:rPr>
  </w:style>
  <w:style w:type="paragraph" w:styleId="Title">
    <w:name w:val="Title"/>
    <w:basedOn w:val="Normal"/>
    <w:next w:val="Normal"/>
    <w:link w:val="TitleChar"/>
    <w:uiPriority w:val="10"/>
    <w:qFormat/>
    <w:rsid w:val="00EE26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26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26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26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269E"/>
    <w:pPr>
      <w:spacing w:before="160"/>
      <w:jc w:val="center"/>
    </w:pPr>
    <w:rPr>
      <w:i/>
      <w:iCs/>
      <w:color w:val="404040" w:themeColor="text1" w:themeTint="BF"/>
    </w:rPr>
  </w:style>
  <w:style w:type="character" w:customStyle="1" w:styleId="QuoteChar">
    <w:name w:val="Quote Char"/>
    <w:basedOn w:val="DefaultParagraphFont"/>
    <w:link w:val="Quote"/>
    <w:uiPriority w:val="29"/>
    <w:rsid w:val="00EE269E"/>
    <w:rPr>
      <w:i/>
      <w:iCs/>
      <w:color w:val="404040" w:themeColor="text1" w:themeTint="BF"/>
    </w:rPr>
  </w:style>
  <w:style w:type="paragraph" w:styleId="ListParagraph">
    <w:name w:val="List Paragraph"/>
    <w:basedOn w:val="Normal"/>
    <w:uiPriority w:val="34"/>
    <w:qFormat/>
    <w:rsid w:val="00EE269E"/>
    <w:pPr>
      <w:ind w:left="720"/>
      <w:contextualSpacing/>
    </w:pPr>
  </w:style>
  <w:style w:type="character" w:styleId="IntenseEmphasis">
    <w:name w:val="Intense Emphasis"/>
    <w:basedOn w:val="DefaultParagraphFont"/>
    <w:uiPriority w:val="21"/>
    <w:qFormat/>
    <w:rsid w:val="00EE269E"/>
    <w:rPr>
      <w:i/>
      <w:iCs/>
      <w:color w:val="0F4761" w:themeColor="accent1" w:themeShade="BF"/>
    </w:rPr>
  </w:style>
  <w:style w:type="paragraph" w:styleId="IntenseQuote">
    <w:name w:val="Intense Quote"/>
    <w:basedOn w:val="Normal"/>
    <w:next w:val="Normal"/>
    <w:link w:val="IntenseQuoteChar"/>
    <w:uiPriority w:val="30"/>
    <w:qFormat/>
    <w:rsid w:val="00EE26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269E"/>
    <w:rPr>
      <w:i/>
      <w:iCs/>
      <w:color w:val="0F4761" w:themeColor="accent1" w:themeShade="BF"/>
    </w:rPr>
  </w:style>
  <w:style w:type="character" w:styleId="IntenseReference">
    <w:name w:val="Intense Reference"/>
    <w:basedOn w:val="DefaultParagraphFont"/>
    <w:uiPriority w:val="32"/>
    <w:qFormat/>
    <w:rsid w:val="00EE269E"/>
    <w:rPr>
      <w:b/>
      <w:bCs/>
      <w:smallCaps/>
      <w:color w:val="0F4761" w:themeColor="accent1" w:themeShade="BF"/>
      <w:spacing w:val="5"/>
    </w:rPr>
  </w:style>
  <w:style w:type="paragraph" w:styleId="Header">
    <w:name w:val="header"/>
    <w:basedOn w:val="Normal"/>
    <w:link w:val="HeaderChar"/>
    <w:uiPriority w:val="99"/>
    <w:unhideWhenUsed/>
    <w:rsid w:val="008D4D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4D7E"/>
  </w:style>
  <w:style w:type="paragraph" w:styleId="Footer">
    <w:name w:val="footer"/>
    <w:basedOn w:val="Normal"/>
    <w:link w:val="FooterChar"/>
    <w:uiPriority w:val="99"/>
    <w:unhideWhenUsed/>
    <w:rsid w:val="008D4D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4D7E"/>
  </w:style>
  <w:style w:type="paragraph" w:styleId="FootnoteText">
    <w:name w:val="footnote text"/>
    <w:basedOn w:val="Normal"/>
    <w:link w:val="FootnoteTextChar"/>
    <w:uiPriority w:val="99"/>
    <w:semiHidden/>
    <w:unhideWhenUsed/>
    <w:rsid w:val="00E329D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29D5"/>
    <w:rPr>
      <w:sz w:val="20"/>
      <w:szCs w:val="20"/>
    </w:rPr>
  </w:style>
  <w:style w:type="character" w:styleId="FootnoteReference">
    <w:name w:val="footnote reference"/>
    <w:basedOn w:val="DefaultParagraphFont"/>
    <w:uiPriority w:val="99"/>
    <w:semiHidden/>
    <w:unhideWhenUsed/>
    <w:rsid w:val="00E329D5"/>
    <w:rPr>
      <w:vertAlign w:val="superscript"/>
    </w:rPr>
  </w:style>
  <w:style w:type="paragraph" w:styleId="EndnoteText">
    <w:name w:val="endnote text"/>
    <w:basedOn w:val="Normal"/>
    <w:link w:val="EndnoteTextChar"/>
    <w:uiPriority w:val="99"/>
    <w:semiHidden/>
    <w:unhideWhenUsed/>
    <w:rsid w:val="0037571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75716"/>
    <w:rPr>
      <w:sz w:val="20"/>
      <w:szCs w:val="20"/>
    </w:rPr>
  </w:style>
  <w:style w:type="character" w:styleId="EndnoteReference">
    <w:name w:val="endnote reference"/>
    <w:basedOn w:val="DefaultParagraphFont"/>
    <w:uiPriority w:val="99"/>
    <w:semiHidden/>
    <w:unhideWhenUsed/>
    <w:rsid w:val="003757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401485">
      <w:bodyDiv w:val="1"/>
      <w:marLeft w:val="0"/>
      <w:marRight w:val="0"/>
      <w:marTop w:val="0"/>
      <w:marBottom w:val="0"/>
      <w:divBdr>
        <w:top w:val="none" w:sz="0" w:space="0" w:color="auto"/>
        <w:left w:val="none" w:sz="0" w:space="0" w:color="auto"/>
        <w:bottom w:val="none" w:sz="0" w:space="0" w:color="auto"/>
        <w:right w:val="none" w:sz="0" w:space="0" w:color="auto"/>
      </w:divBdr>
    </w:div>
    <w:div w:id="994719691">
      <w:bodyDiv w:val="1"/>
      <w:marLeft w:val="0"/>
      <w:marRight w:val="0"/>
      <w:marTop w:val="0"/>
      <w:marBottom w:val="0"/>
      <w:divBdr>
        <w:top w:val="none" w:sz="0" w:space="0" w:color="auto"/>
        <w:left w:val="none" w:sz="0" w:space="0" w:color="auto"/>
        <w:bottom w:val="none" w:sz="0" w:space="0" w:color="auto"/>
        <w:right w:val="none" w:sz="0" w:space="0" w:color="auto"/>
      </w:divBdr>
      <w:divsChild>
        <w:div w:id="1104226184">
          <w:marLeft w:val="0"/>
          <w:marRight w:val="0"/>
          <w:marTop w:val="0"/>
          <w:marBottom w:val="0"/>
          <w:divBdr>
            <w:top w:val="none" w:sz="0" w:space="0" w:color="auto"/>
            <w:left w:val="none" w:sz="0" w:space="0" w:color="auto"/>
            <w:bottom w:val="none" w:sz="0" w:space="0" w:color="auto"/>
            <w:right w:val="none" w:sz="0" w:space="0" w:color="auto"/>
          </w:divBdr>
          <w:divsChild>
            <w:div w:id="367067615">
              <w:marLeft w:val="0"/>
              <w:marRight w:val="0"/>
              <w:marTop w:val="0"/>
              <w:marBottom w:val="0"/>
              <w:divBdr>
                <w:top w:val="none" w:sz="0" w:space="0" w:color="auto"/>
                <w:left w:val="none" w:sz="0" w:space="0" w:color="auto"/>
                <w:bottom w:val="none" w:sz="0" w:space="0" w:color="auto"/>
                <w:right w:val="none" w:sz="0" w:space="0" w:color="auto"/>
              </w:divBdr>
            </w:div>
          </w:divsChild>
        </w:div>
        <w:div w:id="1755515916">
          <w:marLeft w:val="0"/>
          <w:marRight w:val="0"/>
          <w:marTop w:val="0"/>
          <w:marBottom w:val="0"/>
          <w:divBdr>
            <w:top w:val="none" w:sz="0" w:space="0" w:color="auto"/>
            <w:left w:val="none" w:sz="0" w:space="0" w:color="auto"/>
            <w:bottom w:val="none" w:sz="0" w:space="0" w:color="auto"/>
            <w:right w:val="none" w:sz="0" w:space="0" w:color="auto"/>
          </w:divBdr>
          <w:divsChild>
            <w:div w:id="80951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90549">
      <w:bodyDiv w:val="1"/>
      <w:marLeft w:val="0"/>
      <w:marRight w:val="0"/>
      <w:marTop w:val="0"/>
      <w:marBottom w:val="0"/>
      <w:divBdr>
        <w:top w:val="none" w:sz="0" w:space="0" w:color="auto"/>
        <w:left w:val="none" w:sz="0" w:space="0" w:color="auto"/>
        <w:bottom w:val="none" w:sz="0" w:space="0" w:color="auto"/>
        <w:right w:val="none" w:sz="0" w:space="0" w:color="auto"/>
      </w:divBdr>
      <w:divsChild>
        <w:div w:id="1800414331">
          <w:marLeft w:val="0"/>
          <w:marRight w:val="0"/>
          <w:marTop w:val="0"/>
          <w:marBottom w:val="0"/>
          <w:divBdr>
            <w:top w:val="none" w:sz="0" w:space="0" w:color="auto"/>
            <w:left w:val="none" w:sz="0" w:space="0" w:color="auto"/>
            <w:bottom w:val="none" w:sz="0" w:space="0" w:color="auto"/>
            <w:right w:val="none" w:sz="0" w:space="0" w:color="auto"/>
          </w:divBdr>
          <w:divsChild>
            <w:div w:id="758714368">
              <w:marLeft w:val="0"/>
              <w:marRight w:val="0"/>
              <w:marTop w:val="0"/>
              <w:marBottom w:val="0"/>
              <w:divBdr>
                <w:top w:val="none" w:sz="0" w:space="0" w:color="auto"/>
                <w:left w:val="none" w:sz="0" w:space="0" w:color="auto"/>
                <w:bottom w:val="none" w:sz="0" w:space="0" w:color="auto"/>
                <w:right w:val="none" w:sz="0" w:space="0" w:color="auto"/>
              </w:divBdr>
            </w:div>
          </w:divsChild>
        </w:div>
        <w:div w:id="797072676">
          <w:marLeft w:val="0"/>
          <w:marRight w:val="0"/>
          <w:marTop w:val="0"/>
          <w:marBottom w:val="0"/>
          <w:divBdr>
            <w:top w:val="none" w:sz="0" w:space="0" w:color="auto"/>
            <w:left w:val="none" w:sz="0" w:space="0" w:color="auto"/>
            <w:bottom w:val="none" w:sz="0" w:space="0" w:color="auto"/>
            <w:right w:val="none" w:sz="0" w:space="0" w:color="auto"/>
          </w:divBdr>
          <w:divsChild>
            <w:div w:id="1020201402">
              <w:marLeft w:val="0"/>
              <w:marRight w:val="0"/>
              <w:marTop w:val="0"/>
              <w:marBottom w:val="0"/>
              <w:divBdr>
                <w:top w:val="none" w:sz="0" w:space="0" w:color="auto"/>
                <w:left w:val="none" w:sz="0" w:space="0" w:color="auto"/>
                <w:bottom w:val="none" w:sz="0" w:space="0" w:color="auto"/>
                <w:right w:val="none" w:sz="0" w:space="0" w:color="auto"/>
              </w:divBdr>
              <w:divsChild>
                <w:div w:id="61474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383730">
      <w:bodyDiv w:val="1"/>
      <w:marLeft w:val="0"/>
      <w:marRight w:val="0"/>
      <w:marTop w:val="0"/>
      <w:marBottom w:val="0"/>
      <w:divBdr>
        <w:top w:val="none" w:sz="0" w:space="0" w:color="auto"/>
        <w:left w:val="none" w:sz="0" w:space="0" w:color="auto"/>
        <w:bottom w:val="none" w:sz="0" w:space="0" w:color="auto"/>
        <w:right w:val="none" w:sz="0" w:space="0" w:color="auto"/>
      </w:divBdr>
      <w:divsChild>
        <w:div w:id="1308628024">
          <w:marLeft w:val="0"/>
          <w:marRight w:val="0"/>
          <w:marTop w:val="0"/>
          <w:marBottom w:val="0"/>
          <w:divBdr>
            <w:top w:val="none" w:sz="0" w:space="0" w:color="auto"/>
            <w:left w:val="none" w:sz="0" w:space="0" w:color="auto"/>
            <w:bottom w:val="none" w:sz="0" w:space="0" w:color="auto"/>
            <w:right w:val="none" w:sz="0" w:space="0" w:color="auto"/>
          </w:divBdr>
          <w:divsChild>
            <w:div w:id="993532508">
              <w:marLeft w:val="0"/>
              <w:marRight w:val="0"/>
              <w:marTop w:val="0"/>
              <w:marBottom w:val="0"/>
              <w:divBdr>
                <w:top w:val="none" w:sz="0" w:space="0" w:color="auto"/>
                <w:left w:val="none" w:sz="0" w:space="0" w:color="auto"/>
                <w:bottom w:val="none" w:sz="0" w:space="0" w:color="auto"/>
                <w:right w:val="none" w:sz="0" w:space="0" w:color="auto"/>
              </w:divBdr>
              <w:divsChild>
                <w:div w:id="399207440">
                  <w:marLeft w:val="0"/>
                  <w:marRight w:val="0"/>
                  <w:marTop w:val="0"/>
                  <w:marBottom w:val="0"/>
                  <w:divBdr>
                    <w:top w:val="none" w:sz="0" w:space="0" w:color="auto"/>
                    <w:left w:val="none" w:sz="0" w:space="0" w:color="auto"/>
                    <w:bottom w:val="none" w:sz="0" w:space="0" w:color="auto"/>
                    <w:right w:val="none" w:sz="0" w:space="0" w:color="auto"/>
                  </w:divBdr>
                  <w:divsChild>
                    <w:div w:id="130826682">
                      <w:marLeft w:val="0"/>
                      <w:marRight w:val="0"/>
                      <w:marTop w:val="0"/>
                      <w:marBottom w:val="0"/>
                      <w:divBdr>
                        <w:top w:val="none" w:sz="0" w:space="0" w:color="auto"/>
                        <w:left w:val="none" w:sz="0" w:space="0" w:color="auto"/>
                        <w:bottom w:val="none" w:sz="0" w:space="0" w:color="auto"/>
                        <w:right w:val="none" w:sz="0" w:space="0" w:color="auto"/>
                      </w:divBdr>
                      <w:divsChild>
                        <w:div w:id="425855127">
                          <w:marLeft w:val="0"/>
                          <w:marRight w:val="0"/>
                          <w:marTop w:val="0"/>
                          <w:marBottom w:val="0"/>
                          <w:divBdr>
                            <w:top w:val="none" w:sz="0" w:space="0" w:color="auto"/>
                            <w:left w:val="none" w:sz="0" w:space="0" w:color="auto"/>
                            <w:bottom w:val="none" w:sz="0" w:space="0" w:color="auto"/>
                            <w:right w:val="none" w:sz="0" w:space="0" w:color="auto"/>
                          </w:divBdr>
                          <w:divsChild>
                            <w:div w:id="1828595779">
                              <w:marLeft w:val="0"/>
                              <w:marRight w:val="0"/>
                              <w:marTop w:val="0"/>
                              <w:marBottom w:val="0"/>
                              <w:divBdr>
                                <w:top w:val="none" w:sz="0" w:space="0" w:color="auto"/>
                                <w:left w:val="none" w:sz="0" w:space="0" w:color="auto"/>
                                <w:bottom w:val="none" w:sz="0" w:space="0" w:color="auto"/>
                                <w:right w:val="none" w:sz="0" w:space="0" w:color="auto"/>
                              </w:divBdr>
                              <w:divsChild>
                                <w:div w:id="1647079428">
                                  <w:marLeft w:val="0"/>
                                  <w:marRight w:val="0"/>
                                  <w:marTop w:val="0"/>
                                  <w:marBottom w:val="0"/>
                                  <w:divBdr>
                                    <w:top w:val="none" w:sz="0" w:space="0" w:color="auto"/>
                                    <w:left w:val="none" w:sz="0" w:space="0" w:color="auto"/>
                                    <w:bottom w:val="none" w:sz="0" w:space="0" w:color="auto"/>
                                    <w:right w:val="none" w:sz="0" w:space="0" w:color="auto"/>
                                  </w:divBdr>
                                  <w:divsChild>
                                    <w:div w:id="15095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569290">
                          <w:marLeft w:val="0"/>
                          <w:marRight w:val="0"/>
                          <w:marTop w:val="0"/>
                          <w:marBottom w:val="0"/>
                          <w:divBdr>
                            <w:top w:val="none" w:sz="0" w:space="0" w:color="auto"/>
                            <w:left w:val="none" w:sz="0" w:space="0" w:color="auto"/>
                            <w:bottom w:val="none" w:sz="0" w:space="0" w:color="auto"/>
                            <w:right w:val="none" w:sz="0" w:space="0" w:color="auto"/>
                          </w:divBdr>
                          <w:divsChild>
                            <w:div w:id="928851089">
                              <w:marLeft w:val="0"/>
                              <w:marRight w:val="0"/>
                              <w:marTop w:val="0"/>
                              <w:marBottom w:val="0"/>
                              <w:divBdr>
                                <w:top w:val="none" w:sz="0" w:space="0" w:color="auto"/>
                                <w:left w:val="none" w:sz="0" w:space="0" w:color="auto"/>
                                <w:bottom w:val="none" w:sz="0" w:space="0" w:color="auto"/>
                                <w:right w:val="none" w:sz="0" w:space="0" w:color="auto"/>
                              </w:divBdr>
                              <w:divsChild>
                                <w:div w:id="16417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0680815">
          <w:marLeft w:val="0"/>
          <w:marRight w:val="0"/>
          <w:marTop w:val="0"/>
          <w:marBottom w:val="0"/>
          <w:divBdr>
            <w:top w:val="none" w:sz="0" w:space="0" w:color="auto"/>
            <w:left w:val="none" w:sz="0" w:space="0" w:color="auto"/>
            <w:bottom w:val="none" w:sz="0" w:space="0" w:color="auto"/>
            <w:right w:val="none" w:sz="0" w:space="0" w:color="auto"/>
          </w:divBdr>
          <w:divsChild>
            <w:div w:id="989988508">
              <w:marLeft w:val="0"/>
              <w:marRight w:val="0"/>
              <w:marTop w:val="0"/>
              <w:marBottom w:val="0"/>
              <w:divBdr>
                <w:top w:val="none" w:sz="0" w:space="0" w:color="auto"/>
                <w:left w:val="none" w:sz="0" w:space="0" w:color="auto"/>
                <w:bottom w:val="none" w:sz="0" w:space="0" w:color="auto"/>
                <w:right w:val="none" w:sz="0" w:space="0" w:color="auto"/>
              </w:divBdr>
              <w:divsChild>
                <w:div w:id="995036479">
                  <w:marLeft w:val="0"/>
                  <w:marRight w:val="0"/>
                  <w:marTop w:val="0"/>
                  <w:marBottom w:val="0"/>
                  <w:divBdr>
                    <w:top w:val="none" w:sz="0" w:space="0" w:color="auto"/>
                    <w:left w:val="none" w:sz="0" w:space="0" w:color="auto"/>
                    <w:bottom w:val="none" w:sz="0" w:space="0" w:color="auto"/>
                    <w:right w:val="none" w:sz="0" w:space="0" w:color="auto"/>
                  </w:divBdr>
                  <w:divsChild>
                    <w:div w:id="326203665">
                      <w:marLeft w:val="0"/>
                      <w:marRight w:val="0"/>
                      <w:marTop w:val="0"/>
                      <w:marBottom w:val="0"/>
                      <w:divBdr>
                        <w:top w:val="none" w:sz="0" w:space="0" w:color="auto"/>
                        <w:left w:val="none" w:sz="0" w:space="0" w:color="auto"/>
                        <w:bottom w:val="none" w:sz="0" w:space="0" w:color="auto"/>
                        <w:right w:val="none" w:sz="0" w:space="0" w:color="auto"/>
                      </w:divBdr>
                      <w:divsChild>
                        <w:div w:id="1589387530">
                          <w:marLeft w:val="0"/>
                          <w:marRight w:val="0"/>
                          <w:marTop w:val="0"/>
                          <w:marBottom w:val="0"/>
                          <w:divBdr>
                            <w:top w:val="none" w:sz="0" w:space="0" w:color="auto"/>
                            <w:left w:val="none" w:sz="0" w:space="0" w:color="auto"/>
                            <w:bottom w:val="none" w:sz="0" w:space="0" w:color="auto"/>
                            <w:right w:val="none" w:sz="0" w:space="0" w:color="auto"/>
                          </w:divBdr>
                          <w:divsChild>
                            <w:div w:id="712922314">
                              <w:marLeft w:val="0"/>
                              <w:marRight w:val="0"/>
                              <w:marTop w:val="0"/>
                              <w:marBottom w:val="0"/>
                              <w:divBdr>
                                <w:top w:val="none" w:sz="0" w:space="0" w:color="auto"/>
                                <w:left w:val="none" w:sz="0" w:space="0" w:color="auto"/>
                                <w:bottom w:val="none" w:sz="0" w:space="0" w:color="auto"/>
                                <w:right w:val="none" w:sz="0" w:space="0" w:color="auto"/>
                              </w:divBdr>
                              <w:divsChild>
                                <w:div w:id="1436559033">
                                  <w:marLeft w:val="0"/>
                                  <w:marRight w:val="0"/>
                                  <w:marTop w:val="0"/>
                                  <w:marBottom w:val="0"/>
                                  <w:divBdr>
                                    <w:top w:val="none" w:sz="0" w:space="0" w:color="auto"/>
                                    <w:left w:val="none" w:sz="0" w:space="0" w:color="auto"/>
                                    <w:bottom w:val="none" w:sz="0" w:space="0" w:color="auto"/>
                                    <w:right w:val="none" w:sz="0" w:space="0" w:color="auto"/>
                                  </w:divBdr>
                                  <w:divsChild>
                                    <w:div w:id="1788425185">
                                      <w:marLeft w:val="0"/>
                                      <w:marRight w:val="0"/>
                                      <w:marTop w:val="0"/>
                                      <w:marBottom w:val="0"/>
                                      <w:divBdr>
                                        <w:top w:val="none" w:sz="0" w:space="0" w:color="auto"/>
                                        <w:left w:val="none" w:sz="0" w:space="0" w:color="auto"/>
                                        <w:bottom w:val="none" w:sz="0" w:space="0" w:color="auto"/>
                                        <w:right w:val="none" w:sz="0" w:space="0" w:color="auto"/>
                                      </w:divBdr>
                                      <w:divsChild>
                                        <w:div w:id="70563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1190536">
          <w:marLeft w:val="0"/>
          <w:marRight w:val="0"/>
          <w:marTop w:val="0"/>
          <w:marBottom w:val="0"/>
          <w:divBdr>
            <w:top w:val="none" w:sz="0" w:space="0" w:color="auto"/>
            <w:left w:val="none" w:sz="0" w:space="0" w:color="auto"/>
            <w:bottom w:val="none" w:sz="0" w:space="0" w:color="auto"/>
            <w:right w:val="none" w:sz="0" w:space="0" w:color="auto"/>
          </w:divBdr>
          <w:divsChild>
            <w:div w:id="62266072">
              <w:marLeft w:val="0"/>
              <w:marRight w:val="0"/>
              <w:marTop w:val="0"/>
              <w:marBottom w:val="0"/>
              <w:divBdr>
                <w:top w:val="none" w:sz="0" w:space="0" w:color="auto"/>
                <w:left w:val="none" w:sz="0" w:space="0" w:color="auto"/>
                <w:bottom w:val="none" w:sz="0" w:space="0" w:color="auto"/>
                <w:right w:val="none" w:sz="0" w:space="0" w:color="auto"/>
              </w:divBdr>
              <w:divsChild>
                <w:div w:id="691733514">
                  <w:marLeft w:val="0"/>
                  <w:marRight w:val="0"/>
                  <w:marTop w:val="0"/>
                  <w:marBottom w:val="0"/>
                  <w:divBdr>
                    <w:top w:val="none" w:sz="0" w:space="0" w:color="auto"/>
                    <w:left w:val="none" w:sz="0" w:space="0" w:color="auto"/>
                    <w:bottom w:val="none" w:sz="0" w:space="0" w:color="auto"/>
                    <w:right w:val="none" w:sz="0" w:space="0" w:color="auto"/>
                  </w:divBdr>
                  <w:divsChild>
                    <w:div w:id="25328056">
                      <w:marLeft w:val="0"/>
                      <w:marRight w:val="0"/>
                      <w:marTop w:val="0"/>
                      <w:marBottom w:val="0"/>
                      <w:divBdr>
                        <w:top w:val="none" w:sz="0" w:space="0" w:color="auto"/>
                        <w:left w:val="none" w:sz="0" w:space="0" w:color="auto"/>
                        <w:bottom w:val="none" w:sz="0" w:space="0" w:color="auto"/>
                        <w:right w:val="none" w:sz="0" w:space="0" w:color="auto"/>
                      </w:divBdr>
                      <w:divsChild>
                        <w:div w:id="248543881">
                          <w:marLeft w:val="0"/>
                          <w:marRight w:val="0"/>
                          <w:marTop w:val="0"/>
                          <w:marBottom w:val="0"/>
                          <w:divBdr>
                            <w:top w:val="none" w:sz="0" w:space="0" w:color="auto"/>
                            <w:left w:val="none" w:sz="0" w:space="0" w:color="auto"/>
                            <w:bottom w:val="none" w:sz="0" w:space="0" w:color="auto"/>
                            <w:right w:val="none" w:sz="0" w:space="0" w:color="auto"/>
                          </w:divBdr>
                          <w:divsChild>
                            <w:div w:id="2107538451">
                              <w:marLeft w:val="0"/>
                              <w:marRight w:val="0"/>
                              <w:marTop w:val="0"/>
                              <w:marBottom w:val="0"/>
                              <w:divBdr>
                                <w:top w:val="none" w:sz="0" w:space="0" w:color="auto"/>
                                <w:left w:val="none" w:sz="0" w:space="0" w:color="auto"/>
                                <w:bottom w:val="none" w:sz="0" w:space="0" w:color="auto"/>
                                <w:right w:val="none" w:sz="0" w:space="0" w:color="auto"/>
                              </w:divBdr>
                              <w:divsChild>
                                <w:div w:id="1004043780">
                                  <w:marLeft w:val="0"/>
                                  <w:marRight w:val="0"/>
                                  <w:marTop w:val="0"/>
                                  <w:marBottom w:val="0"/>
                                  <w:divBdr>
                                    <w:top w:val="none" w:sz="0" w:space="0" w:color="auto"/>
                                    <w:left w:val="none" w:sz="0" w:space="0" w:color="auto"/>
                                    <w:bottom w:val="none" w:sz="0" w:space="0" w:color="auto"/>
                                    <w:right w:val="none" w:sz="0" w:space="0" w:color="auto"/>
                                  </w:divBdr>
                                  <w:divsChild>
                                    <w:div w:id="103778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986657">
      <w:bodyDiv w:val="1"/>
      <w:marLeft w:val="0"/>
      <w:marRight w:val="0"/>
      <w:marTop w:val="0"/>
      <w:marBottom w:val="0"/>
      <w:divBdr>
        <w:top w:val="none" w:sz="0" w:space="0" w:color="auto"/>
        <w:left w:val="none" w:sz="0" w:space="0" w:color="auto"/>
        <w:bottom w:val="none" w:sz="0" w:space="0" w:color="auto"/>
        <w:right w:val="none" w:sz="0" w:space="0" w:color="auto"/>
      </w:divBdr>
      <w:divsChild>
        <w:div w:id="2682467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atican.v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D4061-5DEF-4630-AE4B-25E1C8E83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1736</TotalTime>
  <Pages>6</Pages>
  <Words>2167</Words>
  <Characters>10988</Characters>
  <Application>Microsoft Office Word</Application>
  <DocSecurity>0</DocSecurity>
  <Lines>215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Kevin T Brady</dc:creator>
  <cp:keywords/>
  <dc:description/>
  <cp:lastModifiedBy>Dr. Kevin T Brady</cp:lastModifiedBy>
  <cp:revision>18</cp:revision>
  <cp:lastPrinted>2025-05-01T17:27:00Z</cp:lastPrinted>
  <dcterms:created xsi:type="dcterms:W3CDTF">2025-03-29T23:48:00Z</dcterms:created>
  <dcterms:modified xsi:type="dcterms:W3CDTF">2025-07-18T00:27:00Z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dd054ffa-61fb-4f17-a3b8-b613e06ce34e</vt:lpwstr>
  </property>
</Properties>
</file>